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448EE1" w14:textId="2D1D2F40" w:rsidR="00B543F7" w:rsidRPr="00075977" w:rsidRDefault="00B543F7" w:rsidP="00075977">
      <w:pPr>
        <w:jc w:val="center"/>
        <w:rPr>
          <w:b/>
        </w:rPr>
      </w:pPr>
      <w:r w:rsidRPr="00075977">
        <w:rPr>
          <w:b/>
        </w:rPr>
        <w:t>Supplementary materials</w:t>
      </w:r>
    </w:p>
    <w:p w14:paraId="53AA76C0" w14:textId="2EB8BB4C" w:rsidR="00075977" w:rsidRDefault="00075977" w:rsidP="00075977">
      <w:pPr>
        <w:jc w:val="center"/>
      </w:pPr>
      <w:r w:rsidRPr="00075977">
        <w:t>For “</w:t>
      </w:r>
      <w:r w:rsidR="00D23E03" w:rsidRPr="00D23E03">
        <w:rPr>
          <w:rFonts w:eastAsia="Times New Roman" w:cs="Times New Roman"/>
          <w:lang w:eastAsia="en-GB"/>
        </w:rPr>
        <w:t>Systematic review and meta-analysis of diagnostic delay in axial spondyloarthritis</w:t>
      </w:r>
      <w:bookmarkStart w:id="0" w:name="_GoBack"/>
      <w:bookmarkEnd w:id="0"/>
      <w:r w:rsidRPr="00075977">
        <w:t>”</w:t>
      </w:r>
    </w:p>
    <w:p w14:paraId="3C243A7E" w14:textId="78F648E5" w:rsidR="00075977" w:rsidRPr="00626178" w:rsidRDefault="003379AD" w:rsidP="00075977">
      <w:pPr>
        <w:jc w:val="center"/>
      </w:pPr>
      <w:r w:rsidRPr="00626178">
        <w:t>Sizheng Zhao</w:t>
      </w:r>
      <w:r>
        <w:t>,</w:t>
      </w:r>
      <w:r w:rsidRPr="00626178">
        <w:t xml:space="preserve"> </w:t>
      </w:r>
      <w:r w:rsidR="00075977" w:rsidRPr="00626178">
        <w:t xml:space="preserve">Bradley Pittam, Nicholas Harrison, </w:t>
      </w:r>
      <w:r>
        <w:rPr>
          <w:rFonts w:eastAsia="Times New Roman" w:cs="Times New Roman"/>
          <w:lang w:eastAsia="en-GB"/>
        </w:rPr>
        <w:t>Karishma Nursiah</w:t>
      </w:r>
      <w:r w:rsidR="00075977" w:rsidRPr="00626178">
        <w:t xml:space="preserve">, </w:t>
      </w:r>
      <w:r>
        <w:t xml:space="preserve">Nicola Goodson, </w:t>
      </w:r>
      <w:r w:rsidR="00075977" w:rsidRPr="00626178">
        <w:t>David Hughes</w:t>
      </w:r>
    </w:p>
    <w:p w14:paraId="282A36B7" w14:textId="77777777" w:rsidR="00B543F7" w:rsidRPr="00B03F3A" w:rsidRDefault="00B543F7" w:rsidP="00075977">
      <w:pPr>
        <w:pStyle w:val="NoSpacing"/>
      </w:pPr>
    </w:p>
    <w:p w14:paraId="7681D063" w14:textId="77777777" w:rsidR="00B543F7" w:rsidRPr="00B03F3A" w:rsidRDefault="00B543F7" w:rsidP="00075977">
      <w:pPr>
        <w:pStyle w:val="NoSpacing"/>
      </w:pPr>
    </w:p>
    <w:p w14:paraId="6D2451DC" w14:textId="2AE5A302" w:rsidR="00B543F7" w:rsidRPr="00B03F3A" w:rsidRDefault="00075977" w:rsidP="00B543F7">
      <w:pPr>
        <w:spacing w:line="360" w:lineRule="auto"/>
        <w:rPr>
          <w:rFonts w:cstheme="minorHAnsi"/>
        </w:rPr>
      </w:pPr>
      <w:r>
        <w:rPr>
          <w:rFonts w:cstheme="minorHAnsi"/>
          <w:noProof/>
        </w:rPr>
        <mc:AlternateContent>
          <mc:Choice Requires="wpg">
            <w:drawing>
              <wp:anchor distT="0" distB="0" distL="114300" distR="114300" simplePos="0" relativeHeight="251659264" behindDoc="0" locked="0" layoutInCell="1" allowOverlap="1" wp14:anchorId="46AB4E6E" wp14:editId="2463707E">
                <wp:simplePos x="0" y="0"/>
                <wp:positionH relativeFrom="column">
                  <wp:posOffset>685800</wp:posOffset>
                </wp:positionH>
                <wp:positionV relativeFrom="paragraph">
                  <wp:posOffset>13970</wp:posOffset>
                </wp:positionV>
                <wp:extent cx="4355886" cy="4112897"/>
                <wp:effectExtent l="0" t="0" r="26035" b="20955"/>
                <wp:wrapNone/>
                <wp:docPr id="29" name="Group 29"/>
                <wp:cNvGraphicFramePr/>
                <a:graphic xmlns:a="http://schemas.openxmlformats.org/drawingml/2006/main">
                  <a:graphicData uri="http://schemas.microsoft.com/office/word/2010/wordprocessingGroup">
                    <wpg:wgp>
                      <wpg:cNvGrpSpPr/>
                      <wpg:grpSpPr>
                        <a:xfrm>
                          <a:off x="0" y="0"/>
                          <a:ext cx="4355886" cy="4112897"/>
                          <a:chOff x="-1" y="31208"/>
                          <a:chExt cx="4356496" cy="4113038"/>
                        </a:xfrm>
                      </wpg:grpSpPr>
                      <wps:wsp>
                        <wps:cNvPr id="30" name="Straight Arrow Connector 50"/>
                        <wps:cNvCnPr>
                          <a:cxnSpLocks noChangeShapeType="1"/>
                        </wps:cNvCnPr>
                        <wps:spPr bwMode="auto">
                          <a:xfrm>
                            <a:off x="1009650" y="1575303"/>
                            <a:ext cx="635" cy="448945"/>
                          </a:xfrm>
                          <a:prstGeom prst="straightConnector1">
                            <a:avLst/>
                          </a:prstGeom>
                          <a:noFill/>
                          <a:ln w="1587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1" name="Text Box 53"/>
                        <wps:cNvSpPr txBox="1">
                          <a:spLocks noChangeArrowheads="1"/>
                        </wps:cNvSpPr>
                        <wps:spPr bwMode="auto">
                          <a:xfrm>
                            <a:off x="-1" y="31208"/>
                            <a:ext cx="2100580" cy="723036"/>
                          </a:xfrm>
                          <a:prstGeom prst="rect">
                            <a:avLst/>
                          </a:prstGeom>
                          <a:solidFill>
                            <a:srgbClr val="FFFFFF"/>
                          </a:solidFill>
                          <a:ln w="9525">
                            <a:solidFill>
                              <a:srgbClr val="000000"/>
                            </a:solidFill>
                            <a:miter lim="800000"/>
                            <a:headEnd/>
                            <a:tailEnd/>
                          </a:ln>
                        </wps:spPr>
                        <wps:txbx>
                          <w:txbxContent>
                            <w:p w14:paraId="103CEE90" w14:textId="40273C5A" w:rsidR="00596023" w:rsidRPr="0046029E" w:rsidRDefault="00075977" w:rsidP="00B543F7">
                              <w:pPr>
                                <w:rPr>
                                  <w:rFonts w:cstheme="minorHAnsi"/>
                                  <w:lang w:eastAsia="zh-CN"/>
                                </w:rPr>
                              </w:pPr>
                              <w:r>
                                <w:rPr>
                                  <w:rFonts w:cstheme="minorHAnsi"/>
                                  <w:lang w:eastAsia="zh-CN"/>
                                </w:rPr>
                                <w:t>3286</w:t>
                              </w:r>
                              <w:r w:rsidR="00596023" w:rsidRPr="0046029E">
                                <w:rPr>
                                  <w:rFonts w:cstheme="minorHAnsi"/>
                                  <w:lang w:eastAsia="zh-CN"/>
                                </w:rPr>
                                <w:t xml:space="preserve"> </w:t>
                              </w:r>
                              <w:r w:rsidR="00596023">
                                <w:rPr>
                                  <w:rFonts w:cstheme="minorHAnsi"/>
                                  <w:lang w:eastAsia="zh-CN"/>
                                </w:rPr>
                                <w:t>titles identified (</w:t>
                              </w:r>
                              <w:r>
                                <w:rPr>
                                  <w:rFonts w:cstheme="minorHAnsi"/>
                                  <w:lang w:eastAsia="zh-CN"/>
                                </w:rPr>
                                <w:t>512</w:t>
                              </w:r>
                              <w:r w:rsidR="00596023">
                                <w:rPr>
                                  <w:rFonts w:cstheme="minorHAnsi"/>
                                  <w:lang w:eastAsia="zh-CN"/>
                                </w:rPr>
                                <w:t xml:space="preserve"> PubMed, </w:t>
                              </w:r>
                              <w:r>
                                <w:rPr>
                                  <w:rFonts w:cstheme="minorHAnsi"/>
                                  <w:lang w:eastAsia="zh-CN"/>
                                </w:rPr>
                                <w:t>1399 EMBASE, 388</w:t>
                              </w:r>
                              <w:r w:rsidR="00596023">
                                <w:rPr>
                                  <w:rFonts w:cstheme="minorHAnsi"/>
                                  <w:lang w:eastAsia="zh-CN"/>
                                </w:rPr>
                                <w:t xml:space="preserve"> Medline, </w:t>
                              </w:r>
                              <w:r>
                                <w:rPr>
                                  <w:rFonts w:cstheme="minorHAnsi"/>
                                  <w:lang w:eastAsia="zh-CN"/>
                                </w:rPr>
                                <w:t>987</w:t>
                              </w:r>
                              <w:r w:rsidR="00596023">
                                <w:rPr>
                                  <w:rFonts w:cstheme="minorHAnsi"/>
                                  <w:lang w:eastAsia="zh-CN"/>
                                </w:rPr>
                                <w:t xml:space="preserve"> Web of Science)</w:t>
                              </w:r>
                            </w:p>
                          </w:txbxContent>
                        </wps:txbx>
                        <wps:bodyPr rot="0" vert="horz" wrap="square" lIns="91440" tIns="45720" rIns="91440" bIns="45720" anchor="t" anchorCtr="0" upright="1">
                          <a:noAutofit/>
                        </wps:bodyPr>
                      </wps:wsp>
                      <wps:wsp>
                        <wps:cNvPr id="32" name="Text Box 54"/>
                        <wps:cNvSpPr txBox="1">
                          <a:spLocks noChangeArrowheads="1"/>
                        </wps:cNvSpPr>
                        <wps:spPr bwMode="auto">
                          <a:xfrm>
                            <a:off x="2190843" y="733296"/>
                            <a:ext cx="2165017" cy="386727"/>
                          </a:xfrm>
                          <a:prstGeom prst="rect">
                            <a:avLst/>
                          </a:prstGeom>
                          <a:solidFill>
                            <a:srgbClr val="FFFFFF"/>
                          </a:solidFill>
                          <a:ln w="9525">
                            <a:solidFill>
                              <a:srgbClr val="000000"/>
                            </a:solidFill>
                            <a:miter lim="800000"/>
                            <a:headEnd/>
                            <a:tailEnd/>
                          </a:ln>
                        </wps:spPr>
                        <wps:txbx>
                          <w:txbxContent>
                            <w:p w14:paraId="5E7B949A" w14:textId="22737427" w:rsidR="00596023" w:rsidRPr="0046029E" w:rsidRDefault="00075977" w:rsidP="00B543F7">
                              <w:pPr>
                                <w:rPr>
                                  <w:rFonts w:eastAsia="SimSun" w:cstheme="minorHAnsi"/>
                                  <w:lang w:eastAsia="zh-CN"/>
                                </w:rPr>
                              </w:pPr>
                              <w:r>
                                <w:rPr>
                                  <w:rFonts w:eastAsia="SimSun" w:cstheme="minorHAnsi"/>
                                  <w:lang w:eastAsia="zh-CN"/>
                                </w:rPr>
                                <w:t>710</w:t>
                              </w:r>
                              <w:r w:rsidR="00596023" w:rsidRPr="0046029E">
                                <w:rPr>
                                  <w:rFonts w:eastAsia="SimSun" w:cstheme="minorHAnsi"/>
                                  <w:lang w:eastAsia="zh-CN"/>
                                </w:rPr>
                                <w:t xml:space="preserve"> duplicates removed</w:t>
                              </w:r>
                            </w:p>
                          </w:txbxContent>
                        </wps:txbx>
                        <wps:bodyPr rot="0" vert="horz" wrap="square" lIns="91440" tIns="45720" rIns="91440" bIns="45720" anchor="t" anchorCtr="0" upright="1">
                          <a:spAutoFit/>
                        </wps:bodyPr>
                      </wps:wsp>
                      <wps:wsp>
                        <wps:cNvPr id="33" name="Text Box 55"/>
                        <wps:cNvSpPr txBox="1">
                          <a:spLocks noChangeArrowheads="1"/>
                        </wps:cNvSpPr>
                        <wps:spPr bwMode="auto">
                          <a:xfrm>
                            <a:off x="0" y="1122629"/>
                            <a:ext cx="2075179" cy="488889"/>
                          </a:xfrm>
                          <a:prstGeom prst="rect">
                            <a:avLst/>
                          </a:prstGeom>
                          <a:solidFill>
                            <a:srgbClr val="FFFFFF"/>
                          </a:solidFill>
                          <a:ln w="9525">
                            <a:solidFill>
                              <a:srgbClr val="000000"/>
                            </a:solidFill>
                            <a:miter lim="800000"/>
                            <a:headEnd/>
                            <a:tailEnd/>
                          </a:ln>
                        </wps:spPr>
                        <wps:txbx>
                          <w:txbxContent>
                            <w:p w14:paraId="231604AD" w14:textId="4EE00A09" w:rsidR="00596023" w:rsidRPr="0046029E" w:rsidRDefault="00075977" w:rsidP="00B543F7">
                              <w:pPr>
                                <w:rPr>
                                  <w:rFonts w:eastAsia="SimSun" w:cstheme="minorHAnsi"/>
                                  <w:lang w:eastAsia="zh-CN"/>
                                </w:rPr>
                              </w:pPr>
                              <w:r>
                                <w:rPr>
                                  <w:rFonts w:eastAsia="SimSun" w:cstheme="minorHAnsi"/>
                                  <w:lang w:eastAsia="zh-CN"/>
                                </w:rPr>
                                <w:t>2576</w:t>
                              </w:r>
                              <w:r w:rsidR="00596023">
                                <w:rPr>
                                  <w:rFonts w:eastAsia="SimSun" w:cstheme="minorHAnsi"/>
                                  <w:lang w:eastAsia="zh-CN"/>
                                </w:rPr>
                                <w:t xml:space="preserve"> </w:t>
                              </w:r>
                              <w:r w:rsidR="00596023" w:rsidRPr="0046029E">
                                <w:rPr>
                                  <w:rFonts w:eastAsia="SimSun" w:cstheme="minorHAnsi"/>
                                  <w:lang w:eastAsia="zh-CN"/>
                                </w:rPr>
                                <w:t>titles and abstracts screened</w:t>
                              </w:r>
                            </w:p>
                          </w:txbxContent>
                        </wps:txbx>
                        <wps:bodyPr rot="0" vert="horz" wrap="square" lIns="91440" tIns="45720" rIns="91440" bIns="45720" anchor="t" anchorCtr="0" upright="1">
                          <a:noAutofit/>
                        </wps:bodyPr>
                      </wps:wsp>
                      <wps:wsp>
                        <wps:cNvPr id="34" name="Straight Arrow Connector 51"/>
                        <wps:cNvCnPr>
                          <a:cxnSpLocks noChangeShapeType="1"/>
                        </wps:cNvCnPr>
                        <wps:spPr bwMode="auto">
                          <a:xfrm>
                            <a:off x="1004934" y="1805411"/>
                            <a:ext cx="1176655" cy="0"/>
                          </a:xfrm>
                          <a:prstGeom prst="straightConnector1">
                            <a:avLst/>
                          </a:prstGeom>
                          <a:noFill/>
                          <a:ln w="1587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5" name="Straight Arrow Connector 60"/>
                        <wps:cNvCnPr>
                          <a:cxnSpLocks noChangeShapeType="1"/>
                        </wps:cNvCnPr>
                        <wps:spPr bwMode="auto">
                          <a:xfrm>
                            <a:off x="1009650" y="751437"/>
                            <a:ext cx="0" cy="374015"/>
                          </a:xfrm>
                          <a:prstGeom prst="straightConnector1">
                            <a:avLst/>
                          </a:prstGeom>
                          <a:noFill/>
                          <a:ln w="1587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6" name="Straight Arrow Connector 62"/>
                        <wps:cNvCnPr>
                          <a:cxnSpLocks noChangeShapeType="1"/>
                        </wps:cNvCnPr>
                        <wps:spPr bwMode="auto">
                          <a:xfrm>
                            <a:off x="1004934" y="963439"/>
                            <a:ext cx="1176655" cy="0"/>
                          </a:xfrm>
                          <a:prstGeom prst="straightConnector1">
                            <a:avLst/>
                          </a:prstGeom>
                          <a:noFill/>
                          <a:ln w="1587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7" name="Text Box 59"/>
                        <wps:cNvSpPr txBox="1">
                          <a:spLocks noChangeArrowheads="1"/>
                        </wps:cNvSpPr>
                        <wps:spPr bwMode="auto">
                          <a:xfrm>
                            <a:off x="2190843" y="1575229"/>
                            <a:ext cx="2165652" cy="386727"/>
                          </a:xfrm>
                          <a:prstGeom prst="rect">
                            <a:avLst/>
                          </a:prstGeom>
                          <a:solidFill>
                            <a:srgbClr val="FFFFFF"/>
                          </a:solidFill>
                          <a:ln w="9525">
                            <a:solidFill>
                              <a:srgbClr val="000000"/>
                            </a:solidFill>
                            <a:miter lim="800000"/>
                            <a:headEnd/>
                            <a:tailEnd/>
                          </a:ln>
                        </wps:spPr>
                        <wps:txbx>
                          <w:txbxContent>
                            <w:p w14:paraId="01A7D195" w14:textId="1D1724A5" w:rsidR="00596023" w:rsidRPr="0046029E" w:rsidRDefault="00075977" w:rsidP="00B543F7">
                              <w:pPr>
                                <w:rPr>
                                  <w:rFonts w:eastAsia="SimSun" w:cstheme="minorHAnsi"/>
                                  <w:lang w:eastAsia="zh-CN"/>
                                </w:rPr>
                              </w:pPr>
                              <w:r>
                                <w:rPr>
                                  <w:rFonts w:eastAsia="SimSun" w:cstheme="minorHAnsi"/>
                                  <w:lang w:eastAsia="zh-CN"/>
                                </w:rPr>
                                <w:t>2454</w:t>
                              </w:r>
                              <w:r w:rsidR="00596023" w:rsidRPr="0046029E">
                                <w:rPr>
                                  <w:rFonts w:eastAsia="SimSun" w:cstheme="minorHAnsi"/>
                                  <w:lang w:eastAsia="zh-CN"/>
                                </w:rPr>
                                <w:t xml:space="preserve"> irrelevant titles </w:t>
                              </w:r>
                            </w:p>
                          </w:txbxContent>
                        </wps:txbx>
                        <wps:bodyPr rot="0" vert="horz" wrap="square" lIns="91440" tIns="45720" rIns="91440" bIns="45720" anchor="t" anchorCtr="0" upright="1">
                          <a:spAutoFit/>
                        </wps:bodyPr>
                      </wps:wsp>
                      <wps:wsp>
                        <wps:cNvPr id="38" name="Text Box 58"/>
                        <wps:cNvSpPr txBox="1">
                          <a:spLocks noChangeArrowheads="1"/>
                        </wps:cNvSpPr>
                        <wps:spPr bwMode="auto">
                          <a:xfrm>
                            <a:off x="0" y="2018922"/>
                            <a:ext cx="2075180" cy="496570"/>
                          </a:xfrm>
                          <a:prstGeom prst="rect">
                            <a:avLst/>
                          </a:prstGeom>
                          <a:solidFill>
                            <a:srgbClr val="FFFFFF"/>
                          </a:solidFill>
                          <a:ln w="9525">
                            <a:solidFill>
                              <a:srgbClr val="000000"/>
                            </a:solidFill>
                            <a:miter lim="800000"/>
                            <a:headEnd/>
                            <a:tailEnd/>
                          </a:ln>
                        </wps:spPr>
                        <wps:txbx>
                          <w:txbxContent>
                            <w:p w14:paraId="489C0B24" w14:textId="15C2775F" w:rsidR="00596023" w:rsidRPr="0046029E" w:rsidRDefault="00075977" w:rsidP="00B543F7">
                              <w:pPr>
                                <w:jc w:val="both"/>
                                <w:rPr>
                                  <w:rFonts w:eastAsia="SimSun" w:cstheme="minorHAnsi"/>
                                  <w:lang w:eastAsia="zh-CN"/>
                                </w:rPr>
                              </w:pPr>
                              <w:r>
                                <w:rPr>
                                  <w:rFonts w:eastAsia="SimSun" w:cstheme="minorHAnsi"/>
                                  <w:lang w:eastAsia="zh-CN"/>
                                </w:rPr>
                                <w:t>122</w:t>
                              </w:r>
                              <w:r w:rsidR="00596023" w:rsidRPr="0046029E">
                                <w:rPr>
                                  <w:rFonts w:eastAsia="SimSun" w:cstheme="minorHAnsi"/>
                                  <w:lang w:eastAsia="zh-CN"/>
                                </w:rPr>
                                <w:t xml:space="preserve"> studies assessed for full-text eligibility</w:t>
                              </w:r>
                            </w:p>
                          </w:txbxContent>
                        </wps:txbx>
                        <wps:bodyPr rot="0" vert="horz" wrap="square" lIns="91440" tIns="45720" rIns="91440" bIns="45720" anchor="t" anchorCtr="0" upright="1">
                          <a:noAutofit/>
                        </wps:bodyPr>
                      </wps:wsp>
                      <wps:wsp>
                        <wps:cNvPr id="39" name="Text Box 56"/>
                        <wps:cNvSpPr txBox="1">
                          <a:spLocks noChangeArrowheads="1"/>
                        </wps:cNvSpPr>
                        <wps:spPr bwMode="auto">
                          <a:xfrm>
                            <a:off x="2187753" y="2202982"/>
                            <a:ext cx="2164715" cy="1415196"/>
                          </a:xfrm>
                          <a:prstGeom prst="rect">
                            <a:avLst/>
                          </a:prstGeom>
                          <a:solidFill>
                            <a:srgbClr val="FFFFFF"/>
                          </a:solidFill>
                          <a:ln w="9525">
                            <a:solidFill>
                              <a:srgbClr val="000000"/>
                            </a:solidFill>
                            <a:miter lim="800000"/>
                            <a:headEnd/>
                            <a:tailEnd/>
                          </a:ln>
                        </wps:spPr>
                        <wps:txbx>
                          <w:txbxContent>
                            <w:p w14:paraId="5B69CD03" w14:textId="3A19288B" w:rsidR="00075977" w:rsidRDefault="00075977" w:rsidP="00B543F7">
                              <w:pPr>
                                <w:rPr>
                                  <w:rFonts w:eastAsia="SimSun" w:cstheme="minorHAnsi"/>
                                  <w:lang w:eastAsia="zh-CN"/>
                                </w:rPr>
                              </w:pPr>
                              <w:r>
                                <w:rPr>
                                  <w:rFonts w:eastAsia="SimSun" w:cstheme="minorHAnsi"/>
                                  <w:lang w:eastAsia="zh-CN"/>
                                </w:rPr>
                                <w:t>40</w:t>
                              </w:r>
                              <w:r w:rsidR="00596023">
                                <w:rPr>
                                  <w:rFonts w:eastAsia="SimSun" w:cstheme="minorHAnsi"/>
                                  <w:lang w:eastAsia="zh-CN"/>
                                </w:rPr>
                                <w:t xml:space="preserve"> </w:t>
                              </w:r>
                              <w:r>
                                <w:rPr>
                                  <w:rFonts w:eastAsia="SimSun" w:cstheme="minorHAnsi"/>
                                  <w:lang w:eastAsia="zh-CN"/>
                                </w:rPr>
                                <w:t>ineligible (e.g., reported median, did not report mean delay or data for its calculation)</w:t>
                              </w:r>
                            </w:p>
                            <w:p w14:paraId="755986B3" w14:textId="06916A4E" w:rsidR="00075977" w:rsidRDefault="00075977" w:rsidP="00B543F7">
                              <w:pPr>
                                <w:rPr>
                                  <w:rFonts w:eastAsia="SimSun" w:cstheme="minorHAnsi"/>
                                  <w:lang w:eastAsia="zh-CN"/>
                                </w:rPr>
                              </w:pPr>
                              <w:r>
                                <w:rPr>
                                  <w:rFonts w:eastAsia="SimSun" w:cstheme="minorHAnsi"/>
                                  <w:lang w:eastAsia="zh-CN"/>
                                </w:rPr>
                                <w:t>15 used the same/similar cohort</w:t>
                              </w:r>
                            </w:p>
                            <w:p w14:paraId="10C68C3C" w14:textId="79B507C2" w:rsidR="00596023" w:rsidRPr="0046029E" w:rsidRDefault="00075977" w:rsidP="00075977">
                              <w:pPr>
                                <w:rPr>
                                  <w:rFonts w:eastAsia="SimSun" w:cstheme="minorHAnsi"/>
                                  <w:lang w:eastAsia="zh-CN"/>
                                </w:rPr>
                              </w:pPr>
                              <w:r>
                                <w:rPr>
                                  <w:rFonts w:eastAsia="SimSun" w:cstheme="minorHAnsi"/>
                                  <w:lang w:eastAsia="zh-CN"/>
                                </w:rPr>
                                <w:t>1 required symptom dueation&lt;2 years</w:t>
                              </w:r>
                            </w:p>
                          </w:txbxContent>
                        </wps:txbx>
                        <wps:bodyPr rot="0" vert="horz" wrap="square" lIns="91440" tIns="45720" rIns="91440" bIns="45720" anchor="t" anchorCtr="0" upright="1">
                          <a:noAutofit/>
                        </wps:bodyPr>
                      </wps:wsp>
                      <wps:wsp>
                        <wps:cNvPr id="40" name="Text Box 57"/>
                        <wps:cNvSpPr txBox="1">
                          <a:spLocks noChangeArrowheads="1"/>
                        </wps:cNvSpPr>
                        <wps:spPr bwMode="auto">
                          <a:xfrm>
                            <a:off x="-1" y="3728562"/>
                            <a:ext cx="3486638" cy="415684"/>
                          </a:xfrm>
                          <a:prstGeom prst="rect">
                            <a:avLst/>
                          </a:prstGeom>
                          <a:solidFill>
                            <a:srgbClr val="FFFFFF"/>
                          </a:solidFill>
                          <a:ln w="9525">
                            <a:solidFill>
                              <a:srgbClr val="000000"/>
                            </a:solidFill>
                            <a:miter lim="800000"/>
                            <a:headEnd/>
                            <a:tailEnd/>
                          </a:ln>
                        </wps:spPr>
                        <wps:txbx>
                          <w:txbxContent>
                            <w:p w14:paraId="626FA637" w14:textId="33898023" w:rsidR="00596023" w:rsidRDefault="00075977" w:rsidP="00B543F7">
                              <w:pPr>
                                <w:rPr>
                                  <w:rFonts w:eastAsia="SimSun" w:cstheme="minorHAnsi"/>
                                  <w:lang w:eastAsia="zh-CN"/>
                                </w:rPr>
                              </w:pPr>
                              <w:r>
                                <w:rPr>
                                  <w:rFonts w:eastAsia="SimSun" w:cstheme="minorHAnsi"/>
                                  <w:lang w:eastAsia="zh-CN"/>
                                </w:rPr>
                                <w:t>46</w:t>
                              </w:r>
                              <w:r w:rsidR="00596023">
                                <w:rPr>
                                  <w:rFonts w:eastAsia="SimSun" w:cstheme="minorHAnsi"/>
                                  <w:lang w:eastAsia="zh-CN"/>
                                </w:rPr>
                                <w:t xml:space="preserve"> full-text </w:t>
                              </w:r>
                              <w:r w:rsidR="00596023" w:rsidRPr="0046029E">
                                <w:rPr>
                                  <w:rFonts w:eastAsia="SimSun" w:cstheme="minorHAnsi"/>
                                  <w:lang w:eastAsia="zh-CN"/>
                                </w:rPr>
                                <w:t>studies</w:t>
                              </w:r>
                              <w:r w:rsidR="00596023">
                                <w:rPr>
                                  <w:rFonts w:eastAsia="SimSun" w:cstheme="minorHAnsi"/>
                                  <w:lang w:eastAsia="zh-CN"/>
                                </w:rPr>
                                <w:t xml:space="preserve"> and </w:t>
                              </w:r>
                              <w:r>
                                <w:rPr>
                                  <w:rFonts w:eastAsia="SimSun" w:cstheme="minorHAnsi"/>
                                  <w:lang w:eastAsia="zh-CN"/>
                                </w:rPr>
                                <w:t>20</w:t>
                              </w:r>
                              <w:r w:rsidR="00596023">
                                <w:rPr>
                                  <w:rFonts w:eastAsia="SimSun" w:cstheme="minorHAnsi"/>
                                  <w:lang w:eastAsia="zh-CN"/>
                                </w:rPr>
                                <w:t xml:space="preserve"> conference abstracts </w:t>
                              </w:r>
                              <w:r w:rsidR="00596023" w:rsidRPr="0046029E">
                                <w:rPr>
                                  <w:rFonts w:eastAsia="SimSun" w:cstheme="minorHAnsi"/>
                                  <w:lang w:eastAsia="zh-CN"/>
                                </w:rPr>
                                <w:t>included</w:t>
                              </w:r>
                            </w:p>
                            <w:p w14:paraId="70488630" w14:textId="77777777" w:rsidR="00596023" w:rsidRPr="0046029E" w:rsidRDefault="00596023" w:rsidP="00B543F7">
                              <w:pPr>
                                <w:rPr>
                                  <w:rFonts w:eastAsia="SimSun" w:cstheme="minorHAnsi"/>
                                  <w:lang w:eastAsia="zh-CN"/>
                                </w:rPr>
                              </w:pPr>
                            </w:p>
                          </w:txbxContent>
                        </wps:txbx>
                        <wps:bodyPr rot="0" vert="horz" wrap="square" lIns="91440" tIns="45720" rIns="91440" bIns="45720" anchor="t" anchorCtr="0" upright="1">
                          <a:noAutofit/>
                        </wps:bodyPr>
                      </wps:wsp>
                      <wps:wsp>
                        <wps:cNvPr id="41" name="Straight Arrow Connector 63"/>
                        <wps:cNvCnPr>
                          <a:cxnSpLocks noChangeShapeType="1"/>
                        </wps:cNvCnPr>
                        <wps:spPr bwMode="auto">
                          <a:xfrm>
                            <a:off x="1013988" y="3072897"/>
                            <a:ext cx="1176655" cy="0"/>
                          </a:xfrm>
                          <a:prstGeom prst="straightConnector1">
                            <a:avLst/>
                          </a:prstGeom>
                          <a:noFill/>
                          <a:ln w="1587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2" name="Straight Arrow Connector 61"/>
                        <wps:cNvCnPr>
                          <a:cxnSpLocks noChangeShapeType="1"/>
                        </wps:cNvCnPr>
                        <wps:spPr bwMode="auto">
                          <a:xfrm>
                            <a:off x="1009650" y="2516863"/>
                            <a:ext cx="0" cy="1211580"/>
                          </a:xfrm>
                          <a:prstGeom prst="straightConnector1">
                            <a:avLst/>
                          </a:prstGeom>
                          <a:noFill/>
                          <a:ln w="1587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46AB4E6E" id="Group 29" o:spid="_x0000_s1026" style="position:absolute;margin-left:54pt;margin-top:1.1pt;width:343pt;height:323.85pt;z-index:251659264" coordorigin=",312" coordsize="43564,41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">
                <v:shapetype id="_x0000_t32" coordsize="21600,21600" o:spt="32" o:oned="t" path="m,l21600,21600e" filled="f">
                  <v:path arrowok="t" fillok="f" o:connecttype="none"/>
                  <o:lock v:ext="edit" shapetype="t"/>
                </v:shapetype>
                <v:shape id="Straight Arrow Connector 50" o:spid="_x0000_s1027" type="#_x0000_t32" style="position:absolute;left:10096;top:15753;width:6;height:44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" strokecolor="#3c6abe [3044]" strokeweight="1.25pt">
                  <v:stroke endarrow="open"/>
                </v:shape>
                <v:shapetype id="_x0000_t202" coordsize="21600,21600" o:spt="202" path="m,l,21600r21600,l21600,xe">
                  <v:stroke joinstyle="miter"/>
                  <v:path gradientshapeok="t" o:connecttype="rect"/>
                </v:shapetype>
                <v:shape id="Text Box 53" o:spid="_x0000_s1028" type="#_x0000_t202" style="position:absolute;top:312;width:21005;height:7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">
                  <v:textbox>
                    <w:txbxContent>
                      <w:p w14:paraId="103CEE90" w14:textId="40273C5A" w:rsidR="00596023" w:rsidRPr="0046029E" w:rsidRDefault="00075977" w:rsidP="00B543F7">
                        <w:pPr>
                          <w:rPr>
                            <w:rFonts w:cstheme="minorHAnsi"/>
                            <w:lang w:eastAsia="zh-CN"/>
                          </w:rPr>
                        </w:pPr>
                        <w:r>
                          <w:rPr>
                            <w:rFonts w:cstheme="minorHAnsi"/>
                            <w:lang w:eastAsia="zh-CN"/>
                          </w:rPr>
                          <w:t>3286</w:t>
                        </w:r>
                        <w:r w:rsidR="00596023" w:rsidRPr="0046029E">
                          <w:rPr>
                            <w:rFonts w:cstheme="minorHAnsi"/>
                            <w:lang w:eastAsia="zh-CN"/>
                          </w:rPr>
                          <w:t xml:space="preserve"> </w:t>
                        </w:r>
                        <w:r w:rsidR="00596023">
                          <w:rPr>
                            <w:rFonts w:cstheme="minorHAnsi"/>
                            <w:lang w:eastAsia="zh-CN"/>
                          </w:rPr>
                          <w:t>titles identified (</w:t>
                        </w:r>
                        <w:r>
                          <w:rPr>
                            <w:rFonts w:cstheme="minorHAnsi"/>
                            <w:lang w:eastAsia="zh-CN"/>
                          </w:rPr>
                          <w:t>512</w:t>
                        </w:r>
                        <w:r w:rsidR="00596023">
                          <w:rPr>
                            <w:rFonts w:cstheme="minorHAnsi"/>
                            <w:lang w:eastAsia="zh-CN"/>
                          </w:rPr>
                          <w:t xml:space="preserve"> PubMed, </w:t>
                        </w:r>
                        <w:r>
                          <w:rPr>
                            <w:rFonts w:cstheme="minorHAnsi"/>
                            <w:lang w:eastAsia="zh-CN"/>
                          </w:rPr>
                          <w:t>1399 EMBASE, 388</w:t>
                        </w:r>
                        <w:r w:rsidR="00596023">
                          <w:rPr>
                            <w:rFonts w:cstheme="minorHAnsi"/>
                            <w:lang w:eastAsia="zh-CN"/>
                          </w:rPr>
                          <w:t xml:space="preserve"> Medline, </w:t>
                        </w:r>
                        <w:r>
                          <w:rPr>
                            <w:rFonts w:cstheme="minorHAnsi"/>
                            <w:lang w:eastAsia="zh-CN"/>
                          </w:rPr>
                          <w:t>987</w:t>
                        </w:r>
                        <w:r w:rsidR="00596023">
                          <w:rPr>
                            <w:rFonts w:cstheme="minorHAnsi"/>
                            <w:lang w:eastAsia="zh-CN"/>
                          </w:rPr>
                          <w:t xml:space="preserve"> Web of Science)</w:t>
                        </w:r>
                      </w:p>
                    </w:txbxContent>
                  </v:textbox>
                </v:shape>
                <v:shape id="Text Box 54" o:spid="_x0000_s1029" type="#_x0000_t202" style="position:absolute;left:21908;top:7332;width:21650;height:3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">
                  <v:textbox style="mso-fit-shape-to-text:t">
                    <w:txbxContent>
                      <w:p w14:paraId="5E7B949A" w14:textId="22737427" w:rsidR="00596023" w:rsidRPr="0046029E" w:rsidRDefault="00075977" w:rsidP="00B543F7">
                        <w:pPr>
                          <w:rPr>
                            <w:rFonts w:eastAsia="SimSun" w:cstheme="minorHAnsi"/>
                            <w:lang w:eastAsia="zh-CN"/>
                          </w:rPr>
                        </w:pPr>
                        <w:r>
                          <w:rPr>
                            <w:rFonts w:eastAsia="SimSun" w:cstheme="minorHAnsi"/>
                            <w:lang w:eastAsia="zh-CN"/>
                          </w:rPr>
                          <w:t>710</w:t>
                        </w:r>
                        <w:r w:rsidR="00596023" w:rsidRPr="0046029E">
                          <w:rPr>
                            <w:rFonts w:eastAsia="SimSun" w:cstheme="minorHAnsi"/>
                            <w:lang w:eastAsia="zh-CN"/>
                          </w:rPr>
                          <w:t xml:space="preserve"> duplicates removed</w:t>
                        </w:r>
                      </w:p>
                    </w:txbxContent>
                  </v:textbox>
                </v:shape>
                <v:shape id="Text Box 55" o:spid="_x0000_s1030" type="#_x0000_t202" style="position:absolute;top:11226;width:20751;height:4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231604AD" w14:textId="4EE00A09" w:rsidR="00596023" w:rsidRPr="0046029E" w:rsidRDefault="00075977" w:rsidP="00B543F7">
                        <w:pPr>
                          <w:rPr>
                            <w:rFonts w:eastAsia="SimSun" w:cstheme="minorHAnsi"/>
                            <w:lang w:eastAsia="zh-CN"/>
                          </w:rPr>
                        </w:pPr>
                        <w:r>
                          <w:rPr>
                            <w:rFonts w:eastAsia="SimSun" w:cstheme="minorHAnsi"/>
                            <w:lang w:eastAsia="zh-CN"/>
                          </w:rPr>
                          <w:t>2576</w:t>
                        </w:r>
                        <w:r w:rsidR="00596023">
                          <w:rPr>
                            <w:rFonts w:eastAsia="SimSun" w:cstheme="minorHAnsi"/>
                            <w:lang w:eastAsia="zh-CN"/>
                          </w:rPr>
                          <w:t xml:space="preserve"> </w:t>
                        </w:r>
                        <w:r w:rsidR="00596023" w:rsidRPr="0046029E">
                          <w:rPr>
                            <w:rFonts w:eastAsia="SimSun" w:cstheme="minorHAnsi"/>
                            <w:lang w:eastAsia="zh-CN"/>
                          </w:rPr>
                          <w:t>titles and abstracts screened</w:t>
                        </w:r>
                      </w:p>
                    </w:txbxContent>
                  </v:textbox>
                </v:shape>
                <v:shape id="Straight Arrow Connector 51" o:spid="_x0000_s1031" type="#_x0000_t32" style="position:absolute;left:10049;top:18054;width:117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" strokecolor="#3c6abe [3044]" strokeweight="1.25pt">
                  <v:stroke endarrow="open"/>
                </v:shape>
                <v:shape id="Straight Arrow Connector 60" o:spid="_x0000_s1032" type="#_x0000_t32" style="position:absolute;left:10096;top:7514;width:0;height:37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" strokecolor="#3c6abe [3044]" strokeweight="1.25pt">
                  <v:stroke endarrow="open"/>
                </v:shape>
                <v:shape id="Straight Arrow Connector 62" o:spid="_x0000_s1033" type="#_x0000_t32" style="position:absolute;left:10049;top:9634;width:117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" strokecolor="#3c6abe [3044]" strokeweight="1.25pt">
                  <v:stroke endarrow="open"/>
                </v:shape>
                <v:shape id="Text Box 59" o:spid="_x0000_s1034" type="#_x0000_t202" style="position:absolute;left:21908;top:15752;width:21656;height:3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">
                  <v:textbox style="mso-fit-shape-to-text:t">
                    <w:txbxContent>
                      <w:p w14:paraId="01A7D195" w14:textId="1D1724A5" w:rsidR="00596023" w:rsidRPr="0046029E" w:rsidRDefault="00075977" w:rsidP="00B543F7">
                        <w:pPr>
                          <w:rPr>
                            <w:rFonts w:eastAsia="SimSun" w:cstheme="minorHAnsi"/>
                            <w:lang w:eastAsia="zh-CN"/>
                          </w:rPr>
                        </w:pPr>
                        <w:r>
                          <w:rPr>
                            <w:rFonts w:eastAsia="SimSun" w:cstheme="minorHAnsi"/>
                            <w:lang w:eastAsia="zh-CN"/>
                          </w:rPr>
                          <w:t>2454</w:t>
                        </w:r>
                        <w:r w:rsidR="00596023" w:rsidRPr="0046029E">
                          <w:rPr>
                            <w:rFonts w:eastAsia="SimSun" w:cstheme="minorHAnsi"/>
                            <w:lang w:eastAsia="zh-CN"/>
                          </w:rPr>
                          <w:t xml:space="preserve"> irrelevant titles </w:t>
                        </w:r>
                      </w:p>
                    </w:txbxContent>
                  </v:textbox>
                </v:shape>
                <v:shape id="Text Box 58" o:spid="_x0000_s1035" type="#_x0000_t202" style="position:absolute;top:20189;width:20751;height:4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">
                  <v:textbox>
                    <w:txbxContent>
                      <w:p w14:paraId="489C0B24" w14:textId="15C2775F" w:rsidR="00596023" w:rsidRPr="0046029E" w:rsidRDefault="00075977" w:rsidP="00B543F7">
                        <w:pPr>
                          <w:jc w:val="both"/>
                          <w:rPr>
                            <w:rFonts w:eastAsia="SimSun" w:cstheme="minorHAnsi"/>
                            <w:lang w:eastAsia="zh-CN"/>
                          </w:rPr>
                        </w:pPr>
                        <w:r>
                          <w:rPr>
                            <w:rFonts w:eastAsia="SimSun" w:cstheme="minorHAnsi"/>
                            <w:lang w:eastAsia="zh-CN"/>
                          </w:rPr>
                          <w:t>122</w:t>
                        </w:r>
                        <w:r w:rsidR="00596023" w:rsidRPr="0046029E">
                          <w:rPr>
                            <w:rFonts w:eastAsia="SimSun" w:cstheme="minorHAnsi"/>
                            <w:lang w:eastAsia="zh-CN"/>
                          </w:rPr>
                          <w:t xml:space="preserve"> studies assessed for full-text eligibility</w:t>
                        </w:r>
                      </w:p>
                    </w:txbxContent>
                  </v:textbox>
                </v:shape>
                <v:shape id="Text Box 56" o:spid="_x0000_s1036" type="#_x0000_t202" style="position:absolute;left:21877;top:22029;width:21647;height:14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">
                  <v:textbox>
                    <w:txbxContent>
                      <w:p w14:paraId="5B69CD03" w14:textId="3A19288B" w:rsidR="00075977" w:rsidRDefault="00075977" w:rsidP="00B543F7">
                        <w:pPr>
                          <w:rPr>
                            <w:rFonts w:eastAsia="SimSun" w:cstheme="minorHAnsi"/>
                            <w:lang w:eastAsia="zh-CN"/>
                          </w:rPr>
                        </w:pPr>
                        <w:r>
                          <w:rPr>
                            <w:rFonts w:eastAsia="SimSun" w:cstheme="minorHAnsi"/>
                            <w:lang w:eastAsia="zh-CN"/>
                          </w:rPr>
                          <w:t>40</w:t>
                        </w:r>
                        <w:r w:rsidR="00596023">
                          <w:rPr>
                            <w:rFonts w:eastAsia="SimSun" w:cstheme="minorHAnsi"/>
                            <w:lang w:eastAsia="zh-CN"/>
                          </w:rPr>
                          <w:t xml:space="preserve"> </w:t>
                        </w:r>
                        <w:r>
                          <w:rPr>
                            <w:rFonts w:eastAsia="SimSun" w:cstheme="minorHAnsi"/>
                            <w:lang w:eastAsia="zh-CN"/>
                          </w:rPr>
                          <w:t>ineligible (e.g., reported median, did not report mean delay or data for its calculation)</w:t>
                        </w:r>
                      </w:p>
                      <w:p w14:paraId="755986B3" w14:textId="06916A4E" w:rsidR="00075977" w:rsidRDefault="00075977" w:rsidP="00B543F7">
                        <w:pPr>
                          <w:rPr>
                            <w:rFonts w:eastAsia="SimSun" w:cstheme="minorHAnsi"/>
                            <w:lang w:eastAsia="zh-CN"/>
                          </w:rPr>
                        </w:pPr>
                        <w:r>
                          <w:rPr>
                            <w:rFonts w:eastAsia="SimSun" w:cstheme="minorHAnsi"/>
                            <w:lang w:eastAsia="zh-CN"/>
                          </w:rPr>
                          <w:t>15 used the same/similar cohort</w:t>
                        </w:r>
                      </w:p>
                      <w:p w14:paraId="10C68C3C" w14:textId="79B507C2" w:rsidR="00596023" w:rsidRPr="0046029E" w:rsidRDefault="00075977" w:rsidP="00075977">
                        <w:pPr>
                          <w:rPr>
                            <w:rFonts w:eastAsia="SimSun" w:cstheme="minorHAnsi"/>
                            <w:lang w:eastAsia="zh-CN"/>
                          </w:rPr>
                        </w:pPr>
                        <w:r>
                          <w:rPr>
                            <w:rFonts w:eastAsia="SimSun" w:cstheme="minorHAnsi"/>
                            <w:lang w:eastAsia="zh-CN"/>
                          </w:rPr>
                          <w:t>1 required symptom dueation&lt;2 years</w:t>
                        </w:r>
                      </w:p>
                    </w:txbxContent>
                  </v:textbox>
                </v:shape>
                <v:shape id="Text Box 57" o:spid="_x0000_s1037" type="#_x0000_t202" style="position:absolute;top:37285;width:34866;height:4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">
                  <v:textbox>
                    <w:txbxContent>
                      <w:p w14:paraId="626FA637" w14:textId="33898023" w:rsidR="00596023" w:rsidRDefault="00075977" w:rsidP="00B543F7">
                        <w:pPr>
                          <w:rPr>
                            <w:rFonts w:eastAsia="SimSun" w:cstheme="minorHAnsi"/>
                            <w:lang w:eastAsia="zh-CN"/>
                          </w:rPr>
                        </w:pPr>
                        <w:r>
                          <w:rPr>
                            <w:rFonts w:eastAsia="SimSun" w:cstheme="minorHAnsi"/>
                            <w:lang w:eastAsia="zh-CN"/>
                          </w:rPr>
                          <w:t>46</w:t>
                        </w:r>
                        <w:r w:rsidR="00596023">
                          <w:rPr>
                            <w:rFonts w:eastAsia="SimSun" w:cstheme="minorHAnsi"/>
                            <w:lang w:eastAsia="zh-CN"/>
                          </w:rPr>
                          <w:t xml:space="preserve"> full-text </w:t>
                        </w:r>
                        <w:r w:rsidR="00596023" w:rsidRPr="0046029E">
                          <w:rPr>
                            <w:rFonts w:eastAsia="SimSun" w:cstheme="minorHAnsi"/>
                            <w:lang w:eastAsia="zh-CN"/>
                          </w:rPr>
                          <w:t>studies</w:t>
                        </w:r>
                        <w:r w:rsidR="00596023">
                          <w:rPr>
                            <w:rFonts w:eastAsia="SimSun" w:cstheme="minorHAnsi"/>
                            <w:lang w:eastAsia="zh-CN"/>
                          </w:rPr>
                          <w:t xml:space="preserve"> and </w:t>
                        </w:r>
                        <w:r>
                          <w:rPr>
                            <w:rFonts w:eastAsia="SimSun" w:cstheme="minorHAnsi"/>
                            <w:lang w:eastAsia="zh-CN"/>
                          </w:rPr>
                          <w:t>20</w:t>
                        </w:r>
                        <w:r w:rsidR="00596023">
                          <w:rPr>
                            <w:rFonts w:eastAsia="SimSun" w:cstheme="minorHAnsi"/>
                            <w:lang w:eastAsia="zh-CN"/>
                          </w:rPr>
                          <w:t xml:space="preserve"> conference abstracts </w:t>
                        </w:r>
                        <w:r w:rsidR="00596023" w:rsidRPr="0046029E">
                          <w:rPr>
                            <w:rFonts w:eastAsia="SimSun" w:cstheme="minorHAnsi"/>
                            <w:lang w:eastAsia="zh-CN"/>
                          </w:rPr>
                          <w:t>included</w:t>
                        </w:r>
                      </w:p>
                      <w:p w14:paraId="70488630" w14:textId="77777777" w:rsidR="00596023" w:rsidRPr="0046029E" w:rsidRDefault="00596023" w:rsidP="00B543F7">
                        <w:pPr>
                          <w:rPr>
                            <w:rFonts w:eastAsia="SimSun" w:cstheme="minorHAnsi"/>
                            <w:lang w:eastAsia="zh-CN"/>
                          </w:rPr>
                        </w:pPr>
                      </w:p>
                    </w:txbxContent>
                  </v:textbox>
                </v:shape>
                <v:shape id="Straight Arrow Connector 63" o:spid="_x0000_s1038" type="#_x0000_t32" style="position:absolute;left:10139;top:30728;width:117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" strokecolor="#3c6abe [3044]" strokeweight="1.25pt">
                  <v:stroke endarrow="open"/>
                </v:shape>
                <v:shape id="Straight Arrow Connector 61" o:spid="_x0000_s1039" type="#_x0000_t32" style="position:absolute;left:10096;top:25168;width:0;height:121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" strokecolor="#3c6abe [3044]" strokeweight="1.25pt">
                  <v:stroke endarrow="open"/>
                </v:shape>
              </v:group>
            </w:pict>
          </mc:Fallback>
        </mc:AlternateContent>
      </w:r>
    </w:p>
    <w:p w14:paraId="25655458" w14:textId="77777777" w:rsidR="00B543F7" w:rsidRPr="00B03F3A" w:rsidRDefault="00B543F7" w:rsidP="00B543F7">
      <w:pPr>
        <w:rPr>
          <w:rFonts w:cstheme="minorHAnsi"/>
        </w:rPr>
      </w:pPr>
    </w:p>
    <w:p w14:paraId="3B616B57" w14:textId="77777777" w:rsidR="00B543F7" w:rsidRPr="00B03F3A" w:rsidRDefault="00B543F7" w:rsidP="00B543F7">
      <w:pPr>
        <w:rPr>
          <w:rFonts w:cstheme="minorHAnsi"/>
        </w:rPr>
      </w:pPr>
    </w:p>
    <w:p w14:paraId="235FCB5D" w14:textId="77777777" w:rsidR="00B543F7" w:rsidRPr="00B03F3A" w:rsidRDefault="00B543F7" w:rsidP="00B543F7">
      <w:pPr>
        <w:rPr>
          <w:rFonts w:cstheme="minorHAnsi"/>
        </w:rPr>
      </w:pPr>
    </w:p>
    <w:p w14:paraId="2D0971B3" w14:textId="77777777" w:rsidR="00B543F7" w:rsidRPr="00B03F3A" w:rsidRDefault="00B543F7" w:rsidP="00B543F7">
      <w:pPr>
        <w:rPr>
          <w:rFonts w:cstheme="minorHAnsi"/>
        </w:rPr>
      </w:pPr>
    </w:p>
    <w:p w14:paraId="5E5B9B5E" w14:textId="77777777" w:rsidR="00B543F7" w:rsidRPr="00B03F3A" w:rsidRDefault="00B543F7" w:rsidP="00B543F7">
      <w:pPr>
        <w:rPr>
          <w:rFonts w:cstheme="minorHAnsi"/>
        </w:rPr>
      </w:pPr>
    </w:p>
    <w:p w14:paraId="7B645FF4" w14:textId="77777777" w:rsidR="00B543F7" w:rsidRPr="00B03F3A" w:rsidRDefault="00B543F7" w:rsidP="00B543F7">
      <w:pPr>
        <w:rPr>
          <w:rFonts w:cstheme="minorHAnsi"/>
        </w:rPr>
      </w:pPr>
    </w:p>
    <w:p w14:paraId="54C208AD" w14:textId="77777777" w:rsidR="00B543F7" w:rsidRPr="00B03F3A" w:rsidRDefault="00B543F7" w:rsidP="00B543F7">
      <w:pPr>
        <w:rPr>
          <w:rFonts w:cstheme="minorHAnsi"/>
        </w:rPr>
      </w:pPr>
    </w:p>
    <w:p w14:paraId="32D3CA90" w14:textId="77777777" w:rsidR="00B543F7" w:rsidRPr="00B03F3A" w:rsidRDefault="00B543F7" w:rsidP="00B543F7">
      <w:pPr>
        <w:rPr>
          <w:rFonts w:cstheme="minorHAnsi"/>
        </w:rPr>
      </w:pPr>
    </w:p>
    <w:p w14:paraId="020EB781" w14:textId="77777777" w:rsidR="00B543F7" w:rsidRPr="00B03F3A" w:rsidRDefault="00B543F7" w:rsidP="00B543F7">
      <w:pPr>
        <w:rPr>
          <w:rFonts w:cstheme="minorHAnsi"/>
        </w:rPr>
      </w:pPr>
    </w:p>
    <w:p w14:paraId="09A28464" w14:textId="77777777" w:rsidR="00B543F7" w:rsidRPr="00B03F3A" w:rsidRDefault="00B543F7" w:rsidP="00B543F7">
      <w:pPr>
        <w:rPr>
          <w:rFonts w:cstheme="minorHAnsi"/>
        </w:rPr>
      </w:pPr>
    </w:p>
    <w:p w14:paraId="3ABDB078" w14:textId="77777777" w:rsidR="00B543F7" w:rsidRPr="00B03F3A" w:rsidRDefault="00B543F7" w:rsidP="00B543F7">
      <w:pPr>
        <w:rPr>
          <w:rFonts w:cstheme="minorHAnsi"/>
        </w:rPr>
      </w:pPr>
    </w:p>
    <w:p w14:paraId="1A27C8A6" w14:textId="77777777" w:rsidR="00B543F7" w:rsidRPr="00B03F3A" w:rsidRDefault="00B543F7" w:rsidP="00B543F7">
      <w:pPr>
        <w:rPr>
          <w:rFonts w:cstheme="minorHAnsi"/>
        </w:rPr>
      </w:pPr>
    </w:p>
    <w:p w14:paraId="0349436D" w14:textId="77777777" w:rsidR="00B543F7" w:rsidRPr="00B03F3A" w:rsidRDefault="00B543F7" w:rsidP="00B543F7">
      <w:pPr>
        <w:rPr>
          <w:rFonts w:cstheme="minorHAnsi"/>
        </w:rPr>
      </w:pPr>
    </w:p>
    <w:p w14:paraId="2CAC6C23" w14:textId="77777777" w:rsidR="00B543F7" w:rsidRPr="00B03F3A" w:rsidRDefault="00B543F7" w:rsidP="00B543F7">
      <w:pPr>
        <w:rPr>
          <w:rFonts w:cstheme="minorHAnsi"/>
        </w:rPr>
      </w:pPr>
    </w:p>
    <w:p w14:paraId="6DBD55C1" w14:textId="77777777" w:rsidR="00B543F7" w:rsidRPr="00B03F3A" w:rsidRDefault="00B543F7" w:rsidP="00B543F7">
      <w:pPr>
        <w:rPr>
          <w:rFonts w:cstheme="minorHAnsi"/>
        </w:rPr>
      </w:pPr>
    </w:p>
    <w:p w14:paraId="138FB232" w14:textId="32044844" w:rsidR="00B543F7" w:rsidRPr="00B03F3A" w:rsidRDefault="003379AD" w:rsidP="00B543F7">
      <w:pPr>
        <w:jc w:val="center"/>
        <w:rPr>
          <w:rFonts w:cstheme="minorHAnsi"/>
        </w:rPr>
      </w:pPr>
      <w:r>
        <w:rPr>
          <w:rFonts w:cstheme="minorHAnsi"/>
        </w:rPr>
        <w:t xml:space="preserve">Supplementary </w:t>
      </w:r>
      <w:r w:rsidR="00B543F7" w:rsidRPr="00B03F3A">
        <w:rPr>
          <w:rFonts w:cstheme="minorHAnsi"/>
        </w:rPr>
        <w:t>Figure S1. Study selection flowchart.</w:t>
      </w:r>
    </w:p>
    <w:p w14:paraId="0AB3DCFE" w14:textId="77777777" w:rsidR="00B543F7" w:rsidRPr="00B03F3A" w:rsidRDefault="00B543F7" w:rsidP="00B543F7">
      <w:pPr>
        <w:spacing w:line="360" w:lineRule="auto"/>
        <w:jc w:val="center"/>
        <w:rPr>
          <w:rFonts w:cstheme="minorHAnsi"/>
        </w:rPr>
      </w:pPr>
    </w:p>
    <w:p w14:paraId="3131B1EC" w14:textId="77777777" w:rsidR="00B543F7" w:rsidRPr="00B03F3A" w:rsidRDefault="00B543F7" w:rsidP="00B543F7">
      <w:pPr>
        <w:spacing w:line="360" w:lineRule="auto"/>
        <w:jc w:val="both"/>
        <w:rPr>
          <w:rFonts w:cstheme="minorHAnsi"/>
        </w:rPr>
        <w:sectPr w:rsidR="00B543F7" w:rsidRPr="00B03F3A" w:rsidSect="005522AA">
          <w:footerReference w:type="default" r:id="rId6"/>
          <w:pgSz w:w="11906" w:h="16838"/>
          <w:pgMar w:top="1440" w:right="1440" w:bottom="1440" w:left="1440" w:header="708" w:footer="708" w:gutter="0"/>
          <w:cols w:space="708"/>
          <w:docGrid w:linePitch="360"/>
        </w:sectPr>
      </w:pPr>
    </w:p>
    <w:tbl>
      <w:tblPr>
        <w:tblStyle w:val="TableGrid"/>
        <w:tblW w:w="14897" w:type="dxa"/>
        <w:tblInd w:w="-289" w:type="dxa"/>
        <w:tblLook w:val="04A0" w:firstRow="1" w:lastRow="0" w:firstColumn="1" w:lastColumn="0" w:noHBand="0" w:noVBand="1"/>
      </w:tblPr>
      <w:tblGrid>
        <w:gridCol w:w="1319"/>
        <w:gridCol w:w="837"/>
        <w:gridCol w:w="1322"/>
        <w:gridCol w:w="814"/>
        <w:gridCol w:w="1317"/>
        <w:gridCol w:w="1216"/>
        <w:gridCol w:w="763"/>
        <w:gridCol w:w="1007"/>
        <w:gridCol w:w="707"/>
        <w:gridCol w:w="982"/>
        <w:gridCol w:w="571"/>
        <w:gridCol w:w="970"/>
        <w:gridCol w:w="672"/>
        <w:gridCol w:w="970"/>
        <w:gridCol w:w="774"/>
        <w:gridCol w:w="656"/>
      </w:tblGrid>
      <w:tr w:rsidR="00B543F7" w:rsidRPr="00B03F3A" w14:paraId="02D24975" w14:textId="77777777" w:rsidTr="00B03F3A">
        <w:trPr>
          <w:trHeight w:val="300"/>
        </w:trPr>
        <w:tc>
          <w:tcPr>
            <w:tcW w:w="14897" w:type="dxa"/>
            <w:gridSpan w:val="16"/>
            <w:noWrap/>
          </w:tcPr>
          <w:p w14:paraId="5A8386AC" w14:textId="31D8ADF7" w:rsidR="00B543F7" w:rsidRPr="00B03F3A" w:rsidRDefault="00B543F7" w:rsidP="005522AA">
            <w:pPr>
              <w:rPr>
                <w:rFonts w:cstheme="minorHAnsi"/>
                <w:sz w:val="20"/>
              </w:rPr>
            </w:pPr>
            <w:r w:rsidRPr="00B03F3A">
              <w:rPr>
                <w:rFonts w:cstheme="minorHAnsi"/>
                <w:sz w:val="20"/>
              </w:rPr>
              <w:lastRenderedPageBreak/>
              <w:t xml:space="preserve">Supplementary Table S1. Summary of </w:t>
            </w:r>
            <w:r w:rsidR="003379AD">
              <w:rPr>
                <w:rFonts w:cstheme="minorHAnsi"/>
                <w:sz w:val="20"/>
              </w:rPr>
              <w:t xml:space="preserve">66 </w:t>
            </w:r>
            <w:r w:rsidRPr="00B03F3A">
              <w:rPr>
                <w:rFonts w:cstheme="minorHAnsi"/>
                <w:sz w:val="20"/>
              </w:rPr>
              <w:t>studies included in</w:t>
            </w:r>
            <w:r w:rsidR="00E00C07" w:rsidRPr="00B03F3A">
              <w:rPr>
                <w:rFonts w:cstheme="minorHAnsi"/>
                <w:sz w:val="20"/>
              </w:rPr>
              <w:t xml:space="preserve"> the</w:t>
            </w:r>
            <w:r w:rsidRPr="00B03F3A">
              <w:rPr>
                <w:rFonts w:cstheme="minorHAnsi"/>
                <w:sz w:val="20"/>
              </w:rPr>
              <w:t xml:space="preserve"> systematic review.</w:t>
            </w:r>
          </w:p>
        </w:tc>
      </w:tr>
      <w:tr w:rsidR="00B543F7" w:rsidRPr="00B03F3A" w14:paraId="01B5B33F" w14:textId="77777777" w:rsidTr="003379AD">
        <w:trPr>
          <w:trHeight w:val="300"/>
        </w:trPr>
        <w:tc>
          <w:tcPr>
            <w:tcW w:w="1319" w:type="dxa"/>
            <w:noWrap/>
            <w:hideMark/>
          </w:tcPr>
          <w:p w14:paraId="5858C03B" w14:textId="77777777" w:rsidR="00B543F7" w:rsidRPr="00B03F3A" w:rsidRDefault="00B543F7" w:rsidP="005522AA">
            <w:pPr>
              <w:rPr>
                <w:rFonts w:cstheme="minorHAnsi"/>
                <w:sz w:val="20"/>
              </w:rPr>
            </w:pPr>
            <w:r w:rsidRPr="00B03F3A">
              <w:rPr>
                <w:rFonts w:cstheme="minorHAnsi"/>
                <w:sz w:val="20"/>
              </w:rPr>
              <w:t>Study</w:t>
            </w:r>
          </w:p>
        </w:tc>
        <w:tc>
          <w:tcPr>
            <w:tcW w:w="837" w:type="dxa"/>
            <w:noWrap/>
            <w:hideMark/>
          </w:tcPr>
          <w:p w14:paraId="5FD37026" w14:textId="77777777" w:rsidR="00B543F7" w:rsidRPr="00B03F3A" w:rsidRDefault="00B543F7" w:rsidP="005522AA">
            <w:pPr>
              <w:rPr>
                <w:rFonts w:cstheme="minorHAnsi"/>
                <w:sz w:val="20"/>
              </w:rPr>
            </w:pPr>
            <w:r w:rsidRPr="00B03F3A">
              <w:rPr>
                <w:rFonts w:cstheme="minorHAnsi"/>
                <w:sz w:val="20"/>
              </w:rPr>
              <w:t>Disease</w:t>
            </w:r>
          </w:p>
        </w:tc>
        <w:tc>
          <w:tcPr>
            <w:tcW w:w="1322" w:type="dxa"/>
            <w:noWrap/>
            <w:hideMark/>
          </w:tcPr>
          <w:p w14:paraId="4D82550B" w14:textId="77777777" w:rsidR="00B543F7" w:rsidRPr="00B03F3A" w:rsidRDefault="00B543F7" w:rsidP="005522AA">
            <w:pPr>
              <w:rPr>
                <w:rFonts w:cstheme="minorHAnsi"/>
                <w:sz w:val="20"/>
              </w:rPr>
            </w:pPr>
            <w:r w:rsidRPr="00B03F3A">
              <w:rPr>
                <w:rFonts w:cstheme="minorHAnsi"/>
                <w:sz w:val="20"/>
              </w:rPr>
              <w:t>Criteria</w:t>
            </w:r>
          </w:p>
        </w:tc>
        <w:tc>
          <w:tcPr>
            <w:tcW w:w="814" w:type="dxa"/>
            <w:noWrap/>
            <w:hideMark/>
          </w:tcPr>
          <w:p w14:paraId="1C056EC6" w14:textId="77777777" w:rsidR="00B543F7" w:rsidRPr="00B03F3A" w:rsidRDefault="00B543F7" w:rsidP="005522AA">
            <w:pPr>
              <w:rPr>
                <w:rFonts w:cstheme="minorHAnsi"/>
                <w:sz w:val="20"/>
              </w:rPr>
            </w:pPr>
            <w:r w:rsidRPr="00B03F3A">
              <w:rPr>
                <w:rFonts w:cstheme="minorHAnsi"/>
                <w:sz w:val="20"/>
              </w:rPr>
              <w:t>Sample size</w:t>
            </w:r>
          </w:p>
        </w:tc>
        <w:tc>
          <w:tcPr>
            <w:tcW w:w="1317" w:type="dxa"/>
            <w:noWrap/>
            <w:hideMark/>
          </w:tcPr>
          <w:p w14:paraId="17776B5D" w14:textId="77777777" w:rsidR="00B543F7" w:rsidRPr="00B03F3A" w:rsidRDefault="00B543F7" w:rsidP="005522AA">
            <w:pPr>
              <w:rPr>
                <w:rFonts w:cstheme="minorHAnsi"/>
                <w:sz w:val="20"/>
              </w:rPr>
            </w:pPr>
            <w:r w:rsidRPr="00B03F3A">
              <w:rPr>
                <w:rFonts w:cstheme="minorHAnsi"/>
                <w:sz w:val="20"/>
              </w:rPr>
              <w:t>Sample source</w:t>
            </w:r>
          </w:p>
        </w:tc>
        <w:tc>
          <w:tcPr>
            <w:tcW w:w="1216" w:type="dxa"/>
            <w:noWrap/>
            <w:hideMark/>
          </w:tcPr>
          <w:p w14:paraId="5B5E828F" w14:textId="77777777" w:rsidR="00B543F7" w:rsidRPr="00B03F3A" w:rsidRDefault="00B543F7" w:rsidP="005522AA">
            <w:pPr>
              <w:rPr>
                <w:rFonts w:cstheme="minorHAnsi"/>
                <w:sz w:val="20"/>
              </w:rPr>
            </w:pPr>
            <w:r w:rsidRPr="00B03F3A">
              <w:rPr>
                <w:rFonts w:cstheme="minorHAnsi"/>
                <w:sz w:val="20"/>
              </w:rPr>
              <w:t>Country</w:t>
            </w:r>
          </w:p>
        </w:tc>
        <w:tc>
          <w:tcPr>
            <w:tcW w:w="763" w:type="dxa"/>
            <w:noWrap/>
            <w:hideMark/>
          </w:tcPr>
          <w:p w14:paraId="53C3957E" w14:textId="77777777" w:rsidR="00B543F7" w:rsidRPr="00B03F3A" w:rsidRDefault="00B543F7" w:rsidP="005522AA">
            <w:pPr>
              <w:rPr>
                <w:rFonts w:cstheme="minorHAnsi"/>
                <w:sz w:val="20"/>
              </w:rPr>
            </w:pPr>
            <w:r w:rsidRPr="00B03F3A">
              <w:rPr>
                <w:rFonts w:cstheme="minorHAnsi"/>
                <w:sz w:val="20"/>
              </w:rPr>
              <w:t>WHO region</w:t>
            </w:r>
          </w:p>
        </w:tc>
        <w:tc>
          <w:tcPr>
            <w:tcW w:w="1007" w:type="dxa"/>
            <w:noWrap/>
            <w:hideMark/>
          </w:tcPr>
          <w:p w14:paraId="114AF20C" w14:textId="77777777" w:rsidR="00B543F7" w:rsidRPr="00B03F3A" w:rsidRDefault="00B543F7" w:rsidP="005522AA">
            <w:pPr>
              <w:rPr>
                <w:rFonts w:cstheme="minorHAnsi"/>
                <w:sz w:val="20"/>
              </w:rPr>
            </w:pPr>
            <w:r w:rsidRPr="00B03F3A">
              <w:rPr>
                <w:rFonts w:cstheme="minorHAnsi"/>
                <w:sz w:val="20"/>
              </w:rPr>
              <w:t>World Bank economic class</w:t>
            </w:r>
          </w:p>
        </w:tc>
        <w:tc>
          <w:tcPr>
            <w:tcW w:w="707" w:type="dxa"/>
            <w:noWrap/>
            <w:hideMark/>
          </w:tcPr>
          <w:p w14:paraId="03345FB9" w14:textId="77777777" w:rsidR="00B543F7" w:rsidRPr="00B03F3A" w:rsidRDefault="00B543F7" w:rsidP="005522AA">
            <w:pPr>
              <w:rPr>
                <w:rFonts w:cstheme="minorHAnsi"/>
                <w:sz w:val="20"/>
              </w:rPr>
            </w:pPr>
            <w:r w:rsidRPr="00B03F3A">
              <w:rPr>
                <w:rFonts w:cstheme="minorHAnsi"/>
                <w:sz w:val="20"/>
              </w:rPr>
              <w:t>% Males</w:t>
            </w:r>
          </w:p>
        </w:tc>
        <w:tc>
          <w:tcPr>
            <w:tcW w:w="982" w:type="dxa"/>
            <w:noWrap/>
            <w:hideMark/>
          </w:tcPr>
          <w:p w14:paraId="0B48F9E0" w14:textId="77777777" w:rsidR="00B543F7" w:rsidRPr="00B03F3A" w:rsidRDefault="00B543F7" w:rsidP="005522AA">
            <w:pPr>
              <w:rPr>
                <w:rFonts w:cstheme="minorHAnsi"/>
                <w:sz w:val="20"/>
              </w:rPr>
            </w:pPr>
            <w:r w:rsidRPr="00B03F3A">
              <w:rPr>
                <w:rFonts w:cstheme="minorHAnsi"/>
                <w:sz w:val="20"/>
              </w:rPr>
              <w:t>Mean age at symptom onset</w:t>
            </w:r>
          </w:p>
        </w:tc>
        <w:tc>
          <w:tcPr>
            <w:tcW w:w="571" w:type="dxa"/>
            <w:noWrap/>
            <w:hideMark/>
          </w:tcPr>
          <w:p w14:paraId="09A6CCAA" w14:textId="77777777" w:rsidR="00B543F7" w:rsidRPr="00B03F3A" w:rsidRDefault="00B543F7" w:rsidP="005522AA">
            <w:pPr>
              <w:rPr>
                <w:rFonts w:cstheme="minorHAnsi"/>
                <w:sz w:val="20"/>
              </w:rPr>
            </w:pPr>
            <w:r w:rsidRPr="00B03F3A">
              <w:rPr>
                <w:rFonts w:cstheme="minorHAnsi"/>
                <w:sz w:val="20"/>
              </w:rPr>
              <w:t>SD</w:t>
            </w:r>
          </w:p>
        </w:tc>
        <w:tc>
          <w:tcPr>
            <w:tcW w:w="970" w:type="dxa"/>
            <w:noWrap/>
            <w:hideMark/>
          </w:tcPr>
          <w:p w14:paraId="5F064866" w14:textId="77777777" w:rsidR="00B543F7" w:rsidRPr="00B03F3A" w:rsidRDefault="00B543F7" w:rsidP="005522AA">
            <w:pPr>
              <w:rPr>
                <w:rFonts w:cstheme="minorHAnsi"/>
                <w:sz w:val="20"/>
              </w:rPr>
            </w:pPr>
            <w:r w:rsidRPr="00B03F3A">
              <w:rPr>
                <w:rFonts w:cstheme="minorHAnsi"/>
                <w:sz w:val="20"/>
              </w:rPr>
              <w:t>Mean age at diagnosis</w:t>
            </w:r>
          </w:p>
        </w:tc>
        <w:tc>
          <w:tcPr>
            <w:tcW w:w="672" w:type="dxa"/>
            <w:noWrap/>
            <w:hideMark/>
          </w:tcPr>
          <w:p w14:paraId="0F1459E9" w14:textId="77777777" w:rsidR="00B543F7" w:rsidRPr="00B03F3A" w:rsidRDefault="00B543F7" w:rsidP="005522AA">
            <w:pPr>
              <w:rPr>
                <w:rFonts w:cstheme="minorHAnsi"/>
                <w:sz w:val="20"/>
              </w:rPr>
            </w:pPr>
            <w:r w:rsidRPr="00B03F3A">
              <w:rPr>
                <w:rFonts w:cstheme="minorHAnsi"/>
                <w:sz w:val="20"/>
              </w:rPr>
              <w:t>SD</w:t>
            </w:r>
          </w:p>
        </w:tc>
        <w:tc>
          <w:tcPr>
            <w:tcW w:w="970" w:type="dxa"/>
            <w:noWrap/>
            <w:hideMark/>
          </w:tcPr>
          <w:p w14:paraId="1AC9FEF6" w14:textId="77777777" w:rsidR="00B543F7" w:rsidRPr="00B03F3A" w:rsidRDefault="00B543F7" w:rsidP="005522AA">
            <w:pPr>
              <w:rPr>
                <w:rFonts w:cstheme="minorHAnsi"/>
                <w:sz w:val="20"/>
              </w:rPr>
            </w:pPr>
            <w:r w:rsidRPr="00B03F3A">
              <w:rPr>
                <w:rFonts w:cstheme="minorHAnsi"/>
                <w:sz w:val="20"/>
              </w:rPr>
              <w:t>Mean delay to diagnosis</w:t>
            </w:r>
          </w:p>
        </w:tc>
        <w:tc>
          <w:tcPr>
            <w:tcW w:w="774" w:type="dxa"/>
            <w:noWrap/>
            <w:hideMark/>
          </w:tcPr>
          <w:p w14:paraId="5246E980" w14:textId="77777777" w:rsidR="00B543F7" w:rsidRPr="00B03F3A" w:rsidRDefault="00B543F7" w:rsidP="005522AA">
            <w:pPr>
              <w:rPr>
                <w:rFonts w:cstheme="minorHAnsi"/>
                <w:sz w:val="20"/>
              </w:rPr>
            </w:pPr>
            <w:r w:rsidRPr="00B03F3A">
              <w:rPr>
                <w:rFonts w:cstheme="minorHAnsi"/>
                <w:sz w:val="20"/>
              </w:rPr>
              <w:t>SD</w:t>
            </w:r>
          </w:p>
        </w:tc>
        <w:tc>
          <w:tcPr>
            <w:tcW w:w="656" w:type="dxa"/>
            <w:noWrap/>
            <w:hideMark/>
          </w:tcPr>
          <w:p w14:paraId="0578ADF1" w14:textId="77777777" w:rsidR="00B543F7" w:rsidRPr="00B03F3A" w:rsidRDefault="00B543F7" w:rsidP="005522AA">
            <w:pPr>
              <w:rPr>
                <w:rFonts w:cstheme="minorHAnsi"/>
                <w:sz w:val="20"/>
              </w:rPr>
            </w:pPr>
            <w:r w:rsidRPr="00B03F3A">
              <w:rPr>
                <w:rFonts w:cstheme="minorHAnsi"/>
                <w:sz w:val="20"/>
              </w:rPr>
              <w:t>Bias score</w:t>
            </w:r>
          </w:p>
        </w:tc>
      </w:tr>
      <w:tr w:rsidR="00B543F7" w:rsidRPr="00B03F3A" w14:paraId="7ECE7F2D" w14:textId="77777777" w:rsidTr="003379AD">
        <w:trPr>
          <w:trHeight w:val="300"/>
        </w:trPr>
        <w:tc>
          <w:tcPr>
            <w:tcW w:w="1319" w:type="dxa"/>
            <w:noWrap/>
            <w:hideMark/>
          </w:tcPr>
          <w:p w14:paraId="32AA304F" w14:textId="30445848" w:rsidR="00B543F7" w:rsidRPr="00B03F3A" w:rsidRDefault="00B543F7" w:rsidP="005522AA">
            <w:pPr>
              <w:rPr>
                <w:rFonts w:cstheme="minorHAnsi"/>
                <w:sz w:val="20"/>
              </w:rPr>
            </w:pPr>
            <w:r w:rsidRPr="00B03F3A">
              <w:rPr>
                <w:rFonts w:cstheme="minorHAnsi"/>
                <w:sz w:val="20"/>
              </w:rPr>
              <w:t>Abdul-Sattar 2017</w:t>
            </w:r>
            <w:r w:rsidR="00E00C07" w:rsidRPr="00B03F3A">
              <w:rPr>
                <w:rFonts w:cstheme="minorHAnsi"/>
                <w:sz w:val="20"/>
              </w:rPr>
              <w:t xml:space="preserve"> </w:t>
            </w:r>
            <w:r w:rsidR="00B07D88" w:rsidRPr="00B03F3A">
              <w:rPr>
                <w:rFonts w:cstheme="minorHAnsi"/>
                <w:sz w:val="20"/>
              </w:rPr>
              <w:fldChar w:fldCharType="begin"/>
            </w:r>
            <w:r w:rsidR="00596023">
              <w:rPr>
                <w:rFonts w:cstheme="minorHAnsi"/>
                <w:sz w:val="20"/>
              </w:rPr>
              <w:instrText xml:space="preserve"> ADDIN ZOTERO_ITEM CSL_CITATION {"citationID":"JrXF2cul","properties":{"formattedCitation":"[1]","plainCitation":"[1]","noteIndex":0},"citationItems":[{"id":4217,"uris":["http://zotero.org/users/5219623/items/VLGALQJ5"],"uri":["http://zotero.org/users/5219623/items/VLGALQJ5"],"itemData":{"id":4217,"type":"article-journal","abstract":"Objective: To determine the prevalence of work disability (WD) in Egyptian patients with ankylosing spondylitis (AS) and to identify the main factors associated with this.\nMethods: A cross-sectional survey was conducted among all patients with AS during an extended outpatient visit in the period between July, 2011 and December, 2012. Demographic data were collected and a physical examination was performed. Multivariate modeling was applied to determine the factors associated with work disability.\nResults: The questionnaire was completed by 90 patients (85 males; 94.4%). The mean age of the participants was 37.8 (SD 9.7) years, mean disease duration was 12.1 (SD 8.9) years, and the mean symptom duration was 15 (SD 2.9) years. A total of 36 (40%) patients of working age were not working due to AS. The factors that associated with work disability, after completing logistic regression models, were older age (odds ratio [OR] = 1.8, 95%, conﬁdence interval [CI] = 1.04–1.17), longer disease duration (OR = 1.60, 95% CI = 1.12–2.8), increasing diagnostic delay (OR = 2.1, 95% CI = 1.0–3.4), lower educational level (OR = 3.5, 95% CI = 1.6–6.4), manual profession (OR = 1.80, 95% CI = 1.10–2.6), living in a rural zone (OR = 3.14, 95% CI = 1.98–5.05), peripheral arthritis (OR = 2.04, 95% CI = 1.20–3.43) and psychological symptoms (OR = 2.3, 95% CI = 1.9–4.6).\nConclusion: The prevalence of WD among Egyptian patients with AS is considerably high. Clinical and psychosocial factors, in particular, appear to be associated with WD and should therefore be prioritized in clinical practice.","container-title":"International Journal of Rheumatic Diseases","DOI":"10.1111/1756-185X.12306","ISSN":"17561841","issue":"12","journalAbbreviation":"Int J Rheum Dis","language":"en","page":"2028-2034","source":"DOI.org (Crossref)","title":"Prevalence and associated risk factors for work disability in Egyptian patients with ankylosing spondylitis from one center","volume":"20","author":[{"family":"Abdul-Sattar","given":"Amal"},{"family":"Abou El Magd","given":"Sahar"}],"issued":{"date-parts":[["2017",12]]}}}],"schema":"https://github.com/citation-style-language/schema/raw/master/csl-citation.json"} </w:instrText>
            </w:r>
            <w:r w:rsidR="00B07D88" w:rsidRPr="00B03F3A">
              <w:rPr>
                <w:rFonts w:cstheme="minorHAnsi"/>
                <w:sz w:val="20"/>
              </w:rPr>
              <w:fldChar w:fldCharType="separate"/>
            </w:r>
            <w:r w:rsidR="00B07D88" w:rsidRPr="00B03F3A">
              <w:rPr>
                <w:rFonts w:cstheme="minorHAnsi"/>
                <w:sz w:val="20"/>
              </w:rPr>
              <w:t>[1]</w:t>
            </w:r>
            <w:r w:rsidR="00B07D88" w:rsidRPr="00B03F3A">
              <w:rPr>
                <w:rFonts w:cstheme="minorHAnsi"/>
                <w:sz w:val="20"/>
              </w:rPr>
              <w:fldChar w:fldCharType="end"/>
            </w:r>
          </w:p>
        </w:tc>
        <w:tc>
          <w:tcPr>
            <w:tcW w:w="837" w:type="dxa"/>
            <w:noWrap/>
            <w:hideMark/>
          </w:tcPr>
          <w:p w14:paraId="460C17EC" w14:textId="77777777" w:rsidR="00B543F7" w:rsidRPr="00B03F3A" w:rsidRDefault="00B543F7" w:rsidP="005522AA">
            <w:pPr>
              <w:rPr>
                <w:rFonts w:cstheme="minorHAnsi"/>
                <w:sz w:val="20"/>
              </w:rPr>
            </w:pPr>
            <w:r w:rsidRPr="00B03F3A">
              <w:rPr>
                <w:rFonts w:cstheme="minorHAnsi"/>
                <w:sz w:val="20"/>
              </w:rPr>
              <w:t>AS</w:t>
            </w:r>
          </w:p>
        </w:tc>
        <w:tc>
          <w:tcPr>
            <w:tcW w:w="1322" w:type="dxa"/>
            <w:noWrap/>
            <w:hideMark/>
          </w:tcPr>
          <w:p w14:paraId="58FEA5AE" w14:textId="77777777" w:rsidR="00B543F7" w:rsidRPr="00B03F3A" w:rsidRDefault="00B543F7" w:rsidP="005522AA">
            <w:pPr>
              <w:rPr>
                <w:rFonts w:cstheme="minorHAnsi"/>
                <w:sz w:val="20"/>
              </w:rPr>
            </w:pPr>
            <w:r w:rsidRPr="00B03F3A">
              <w:rPr>
                <w:rFonts w:cstheme="minorHAnsi"/>
                <w:sz w:val="20"/>
              </w:rPr>
              <w:t>mNY</w:t>
            </w:r>
          </w:p>
        </w:tc>
        <w:tc>
          <w:tcPr>
            <w:tcW w:w="814" w:type="dxa"/>
            <w:noWrap/>
            <w:hideMark/>
          </w:tcPr>
          <w:p w14:paraId="3C26E219" w14:textId="77777777" w:rsidR="00B543F7" w:rsidRPr="00B03F3A" w:rsidRDefault="00B543F7" w:rsidP="005522AA">
            <w:pPr>
              <w:rPr>
                <w:rFonts w:cstheme="minorHAnsi"/>
                <w:sz w:val="20"/>
              </w:rPr>
            </w:pPr>
            <w:r w:rsidRPr="00B03F3A">
              <w:rPr>
                <w:rFonts w:cstheme="minorHAnsi"/>
                <w:sz w:val="20"/>
              </w:rPr>
              <w:t>90</w:t>
            </w:r>
          </w:p>
        </w:tc>
        <w:tc>
          <w:tcPr>
            <w:tcW w:w="1317" w:type="dxa"/>
            <w:noWrap/>
            <w:hideMark/>
          </w:tcPr>
          <w:p w14:paraId="3ABCA369" w14:textId="762F2E2B" w:rsidR="00B543F7" w:rsidRPr="00B03F3A" w:rsidRDefault="00B543F7" w:rsidP="005522AA">
            <w:pPr>
              <w:rPr>
                <w:rFonts w:cstheme="minorHAnsi"/>
                <w:sz w:val="20"/>
              </w:rPr>
            </w:pPr>
            <w:r w:rsidRPr="00B03F3A">
              <w:rPr>
                <w:rFonts w:cstheme="minorHAnsi"/>
                <w:sz w:val="20"/>
              </w:rPr>
              <w:t>single centre</w:t>
            </w:r>
          </w:p>
        </w:tc>
        <w:tc>
          <w:tcPr>
            <w:tcW w:w="1216" w:type="dxa"/>
            <w:noWrap/>
            <w:hideMark/>
          </w:tcPr>
          <w:p w14:paraId="71D5D42D" w14:textId="77777777" w:rsidR="00B543F7" w:rsidRPr="00B03F3A" w:rsidRDefault="00B543F7" w:rsidP="005522AA">
            <w:pPr>
              <w:rPr>
                <w:rFonts w:cstheme="minorHAnsi"/>
                <w:sz w:val="20"/>
              </w:rPr>
            </w:pPr>
            <w:r w:rsidRPr="00B03F3A">
              <w:rPr>
                <w:rFonts w:cstheme="minorHAnsi"/>
                <w:sz w:val="20"/>
              </w:rPr>
              <w:t>Egypt</w:t>
            </w:r>
          </w:p>
        </w:tc>
        <w:tc>
          <w:tcPr>
            <w:tcW w:w="763" w:type="dxa"/>
            <w:noWrap/>
            <w:hideMark/>
          </w:tcPr>
          <w:p w14:paraId="3339A4CE" w14:textId="77777777" w:rsidR="00B543F7" w:rsidRPr="00B03F3A" w:rsidRDefault="00B543F7" w:rsidP="005522AA">
            <w:pPr>
              <w:rPr>
                <w:rFonts w:cstheme="minorHAnsi"/>
                <w:sz w:val="20"/>
              </w:rPr>
            </w:pPr>
            <w:r w:rsidRPr="00B03F3A">
              <w:rPr>
                <w:rFonts w:cstheme="minorHAnsi"/>
                <w:sz w:val="20"/>
              </w:rPr>
              <w:t>EMRO</w:t>
            </w:r>
          </w:p>
        </w:tc>
        <w:tc>
          <w:tcPr>
            <w:tcW w:w="1007" w:type="dxa"/>
            <w:noWrap/>
            <w:hideMark/>
          </w:tcPr>
          <w:p w14:paraId="45744063" w14:textId="6D158941" w:rsidR="00B543F7" w:rsidRPr="00B03F3A" w:rsidRDefault="00B543F7" w:rsidP="005522AA">
            <w:pPr>
              <w:rPr>
                <w:rFonts w:cstheme="minorHAnsi"/>
                <w:sz w:val="20"/>
              </w:rPr>
            </w:pPr>
            <w:r w:rsidRPr="00B03F3A">
              <w:rPr>
                <w:rFonts w:cstheme="minorHAnsi"/>
                <w:sz w:val="20"/>
              </w:rPr>
              <w:t>L</w:t>
            </w:r>
            <w:r w:rsidR="003379AD">
              <w:rPr>
                <w:rFonts w:cstheme="minorHAnsi"/>
                <w:sz w:val="20"/>
              </w:rPr>
              <w:t>ower-middle</w:t>
            </w:r>
          </w:p>
        </w:tc>
        <w:tc>
          <w:tcPr>
            <w:tcW w:w="707" w:type="dxa"/>
            <w:noWrap/>
            <w:hideMark/>
          </w:tcPr>
          <w:p w14:paraId="17D6EFBB" w14:textId="77777777" w:rsidR="00B543F7" w:rsidRPr="00B03F3A" w:rsidRDefault="00B543F7" w:rsidP="005522AA">
            <w:pPr>
              <w:rPr>
                <w:rFonts w:cstheme="minorHAnsi"/>
                <w:sz w:val="20"/>
              </w:rPr>
            </w:pPr>
            <w:r w:rsidRPr="00B03F3A">
              <w:rPr>
                <w:rFonts w:cstheme="minorHAnsi"/>
                <w:sz w:val="20"/>
              </w:rPr>
              <w:t>94.4</w:t>
            </w:r>
          </w:p>
        </w:tc>
        <w:tc>
          <w:tcPr>
            <w:tcW w:w="982" w:type="dxa"/>
            <w:noWrap/>
            <w:hideMark/>
          </w:tcPr>
          <w:p w14:paraId="2BB7A3A3" w14:textId="77777777" w:rsidR="00B543F7" w:rsidRPr="00B03F3A" w:rsidRDefault="00B543F7" w:rsidP="005522AA">
            <w:pPr>
              <w:rPr>
                <w:rFonts w:cstheme="minorHAnsi"/>
                <w:sz w:val="20"/>
              </w:rPr>
            </w:pPr>
          </w:p>
        </w:tc>
        <w:tc>
          <w:tcPr>
            <w:tcW w:w="571" w:type="dxa"/>
            <w:noWrap/>
            <w:hideMark/>
          </w:tcPr>
          <w:p w14:paraId="3F0D81BA" w14:textId="77777777" w:rsidR="00B543F7" w:rsidRPr="00B03F3A" w:rsidRDefault="00B543F7" w:rsidP="005522AA">
            <w:pPr>
              <w:rPr>
                <w:rFonts w:cstheme="minorHAnsi"/>
                <w:sz w:val="20"/>
              </w:rPr>
            </w:pPr>
          </w:p>
        </w:tc>
        <w:tc>
          <w:tcPr>
            <w:tcW w:w="970" w:type="dxa"/>
            <w:noWrap/>
            <w:hideMark/>
          </w:tcPr>
          <w:p w14:paraId="04368A6D" w14:textId="77777777" w:rsidR="00B543F7" w:rsidRPr="00B03F3A" w:rsidRDefault="00B543F7" w:rsidP="005522AA">
            <w:pPr>
              <w:rPr>
                <w:rFonts w:cstheme="minorHAnsi"/>
                <w:sz w:val="20"/>
              </w:rPr>
            </w:pPr>
          </w:p>
        </w:tc>
        <w:tc>
          <w:tcPr>
            <w:tcW w:w="672" w:type="dxa"/>
            <w:noWrap/>
            <w:hideMark/>
          </w:tcPr>
          <w:p w14:paraId="3B692082" w14:textId="77777777" w:rsidR="00B543F7" w:rsidRPr="00B03F3A" w:rsidRDefault="00B543F7" w:rsidP="005522AA">
            <w:pPr>
              <w:rPr>
                <w:rFonts w:cstheme="minorHAnsi"/>
                <w:sz w:val="20"/>
              </w:rPr>
            </w:pPr>
          </w:p>
        </w:tc>
        <w:tc>
          <w:tcPr>
            <w:tcW w:w="970" w:type="dxa"/>
            <w:noWrap/>
            <w:hideMark/>
          </w:tcPr>
          <w:p w14:paraId="4B10FBCF" w14:textId="77777777" w:rsidR="00B543F7" w:rsidRPr="00B03F3A" w:rsidRDefault="00B543F7" w:rsidP="005522AA">
            <w:pPr>
              <w:rPr>
                <w:rFonts w:cstheme="minorHAnsi"/>
                <w:sz w:val="20"/>
              </w:rPr>
            </w:pPr>
            <w:r w:rsidRPr="00B03F3A">
              <w:rPr>
                <w:rFonts w:cstheme="minorHAnsi"/>
                <w:sz w:val="20"/>
              </w:rPr>
              <w:t>6.3</w:t>
            </w:r>
          </w:p>
        </w:tc>
        <w:tc>
          <w:tcPr>
            <w:tcW w:w="774" w:type="dxa"/>
            <w:noWrap/>
            <w:hideMark/>
          </w:tcPr>
          <w:p w14:paraId="65991335" w14:textId="77777777" w:rsidR="00B543F7" w:rsidRPr="00B03F3A" w:rsidRDefault="00B543F7" w:rsidP="005522AA">
            <w:pPr>
              <w:rPr>
                <w:rFonts w:cstheme="minorHAnsi"/>
                <w:sz w:val="20"/>
              </w:rPr>
            </w:pPr>
            <w:r w:rsidRPr="00B03F3A">
              <w:rPr>
                <w:rFonts w:cstheme="minorHAnsi"/>
                <w:sz w:val="20"/>
              </w:rPr>
              <w:t>2.6</w:t>
            </w:r>
          </w:p>
        </w:tc>
        <w:tc>
          <w:tcPr>
            <w:tcW w:w="656" w:type="dxa"/>
            <w:noWrap/>
            <w:hideMark/>
          </w:tcPr>
          <w:p w14:paraId="3C82BE62" w14:textId="77777777" w:rsidR="00B543F7" w:rsidRPr="00B03F3A" w:rsidRDefault="00B543F7" w:rsidP="005522AA">
            <w:pPr>
              <w:rPr>
                <w:rFonts w:cstheme="minorHAnsi"/>
                <w:sz w:val="20"/>
              </w:rPr>
            </w:pPr>
            <w:r w:rsidRPr="00B03F3A">
              <w:rPr>
                <w:rFonts w:cstheme="minorHAnsi"/>
                <w:sz w:val="20"/>
              </w:rPr>
              <w:t>4</w:t>
            </w:r>
          </w:p>
        </w:tc>
      </w:tr>
      <w:tr w:rsidR="003379AD" w:rsidRPr="00B03F3A" w14:paraId="6B3444BC" w14:textId="77777777" w:rsidTr="003379AD">
        <w:trPr>
          <w:trHeight w:val="300"/>
        </w:trPr>
        <w:tc>
          <w:tcPr>
            <w:tcW w:w="1319" w:type="dxa"/>
            <w:noWrap/>
            <w:hideMark/>
          </w:tcPr>
          <w:p w14:paraId="52F1EFC9" w14:textId="6863276C" w:rsidR="003379AD" w:rsidRPr="00B03F3A" w:rsidRDefault="003379AD" w:rsidP="003379AD">
            <w:pPr>
              <w:rPr>
                <w:rFonts w:cstheme="minorHAnsi"/>
                <w:sz w:val="20"/>
              </w:rPr>
            </w:pPr>
            <w:r w:rsidRPr="00B03F3A">
              <w:rPr>
                <w:rFonts w:cstheme="minorHAnsi"/>
                <w:sz w:val="20"/>
              </w:rPr>
              <w:t xml:space="preserve">Aggarwal 2009 </w:t>
            </w:r>
            <w:r w:rsidRPr="00B03F3A">
              <w:rPr>
                <w:rFonts w:cstheme="minorHAnsi"/>
                <w:sz w:val="20"/>
              </w:rPr>
              <w:fldChar w:fldCharType="begin"/>
            </w:r>
            <w:r>
              <w:rPr>
                <w:rFonts w:cstheme="minorHAnsi"/>
                <w:sz w:val="20"/>
              </w:rPr>
              <w:instrText xml:space="preserve"> ADDIN ZOTERO_ITEM CSL_CITATION {"citationID":"gdSepeeY","properties":{"formattedCitation":"[2]","plainCitation":"[2]","noteIndex":0},"citationItems":[{"id":4216,"uris":["http://zotero.org/users/5219623/items/BGRYH5M5"],"uri":["http://zotero.org/users/5219623/items/BGRYH5M5"],"itemData":{"id":4216,"type":"article-journal","abstract":"This study focuses on the causes and consequences of delay in diagnosis of ankylosing spondylitis (AS). Seventy consecutive patients presenting at a rheumatology clinic in India were studied. Mean (±S.D) delay in diagnosis was 6.9 (±5.2) years. The main cause of delay was incorrect diagnosis as non-specific back pain (19/54, 35.1%), degenerative disc disease (14/54, 25.9%), rheumatoid arthritis (11/54, 20.37%), and tuberculosis of spine (9/54, 16.6%) in that order, for which the patient received prolonged treatment. Absence of extra-articular manifestations and juvenile age also significantly correlated with diagnostic delay. Delay in diagnosis resulted in significantly worse disease activity index (BASDAI), functional index (BASFI), and damage index (BASMI). Most incorrect initial diagnoses were made by orthopedicians (75.9%), followed by general physician (50%), and rheumatologist (12%). Continuing medical education workshops with a focus on clinical diagnosis of inflammatory back pain may help in early diagnosis of AS.","container-title":"Clinical Rheumatology","DOI":"10.1007/s10067-008-1049-z","ISSN":"0770-3198, 1434-9949","issue":"3","journalAbbreviation":"Clin Rheumatol","language":"en","page":"327-331","source":"DOI.org (Crossref)","title":"Diagnosis delay in patients with ankylosing spondylitis: factors and outcomes—an Indian perspective","title-short":"Diagnosis delay in patients with ankylosing spondylitis","volume":"28","author":[{"family":"Aggarwal","given":"Rohit"},{"family":"Malaviya","given":"Anand N."}],"issued":{"date-parts":[["2009",3]]}}}],"schema":"https://github.com/citation-style-language/schema/raw/master/csl-citation.json"} </w:instrText>
            </w:r>
            <w:r w:rsidRPr="00B03F3A">
              <w:rPr>
                <w:rFonts w:cstheme="minorHAnsi"/>
                <w:sz w:val="20"/>
              </w:rPr>
              <w:fldChar w:fldCharType="separate"/>
            </w:r>
            <w:r w:rsidRPr="00B03F3A">
              <w:rPr>
                <w:rFonts w:cstheme="minorHAnsi"/>
                <w:sz w:val="20"/>
              </w:rPr>
              <w:t>[2]</w:t>
            </w:r>
            <w:r w:rsidRPr="00B03F3A">
              <w:rPr>
                <w:rFonts w:cstheme="minorHAnsi"/>
                <w:sz w:val="20"/>
              </w:rPr>
              <w:fldChar w:fldCharType="end"/>
            </w:r>
          </w:p>
        </w:tc>
        <w:tc>
          <w:tcPr>
            <w:tcW w:w="837" w:type="dxa"/>
            <w:noWrap/>
            <w:hideMark/>
          </w:tcPr>
          <w:p w14:paraId="2688D766"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ABC34AD"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513DBBC5" w14:textId="77777777" w:rsidR="003379AD" w:rsidRPr="00B03F3A" w:rsidRDefault="003379AD" w:rsidP="003379AD">
            <w:pPr>
              <w:rPr>
                <w:rFonts w:cstheme="minorHAnsi"/>
                <w:sz w:val="20"/>
              </w:rPr>
            </w:pPr>
            <w:r w:rsidRPr="00B03F3A">
              <w:rPr>
                <w:rFonts w:cstheme="minorHAnsi"/>
                <w:sz w:val="20"/>
              </w:rPr>
              <w:t>70</w:t>
            </w:r>
          </w:p>
        </w:tc>
        <w:tc>
          <w:tcPr>
            <w:tcW w:w="1317" w:type="dxa"/>
            <w:noWrap/>
            <w:hideMark/>
          </w:tcPr>
          <w:p w14:paraId="4859561F"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2649D022" w14:textId="77777777" w:rsidR="003379AD" w:rsidRPr="00B03F3A" w:rsidRDefault="003379AD" w:rsidP="003379AD">
            <w:pPr>
              <w:rPr>
                <w:rFonts w:cstheme="minorHAnsi"/>
                <w:sz w:val="20"/>
              </w:rPr>
            </w:pPr>
            <w:r w:rsidRPr="00B03F3A">
              <w:rPr>
                <w:rFonts w:cstheme="minorHAnsi"/>
                <w:sz w:val="20"/>
              </w:rPr>
              <w:t>India</w:t>
            </w:r>
          </w:p>
        </w:tc>
        <w:tc>
          <w:tcPr>
            <w:tcW w:w="763" w:type="dxa"/>
            <w:noWrap/>
            <w:hideMark/>
          </w:tcPr>
          <w:p w14:paraId="78C27F44" w14:textId="77777777" w:rsidR="003379AD" w:rsidRPr="00B03F3A" w:rsidRDefault="003379AD" w:rsidP="003379AD">
            <w:pPr>
              <w:rPr>
                <w:rFonts w:cstheme="minorHAnsi"/>
                <w:sz w:val="20"/>
              </w:rPr>
            </w:pPr>
            <w:r w:rsidRPr="00B03F3A">
              <w:rPr>
                <w:rFonts w:cstheme="minorHAnsi"/>
                <w:sz w:val="20"/>
              </w:rPr>
              <w:t>SEARO</w:t>
            </w:r>
          </w:p>
        </w:tc>
        <w:tc>
          <w:tcPr>
            <w:tcW w:w="1007" w:type="dxa"/>
            <w:noWrap/>
            <w:hideMark/>
          </w:tcPr>
          <w:p w14:paraId="58994884" w14:textId="7E94346C" w:rsidR="003379AD" w:rsidRPr="00B03F3A" w:rsidRDefault="003379AD" w:rsidP="003379AD">
            <w:pPr>
              <w:rPr>
                <w:rFonts w:cstheme="minorHAnsi"/>
                <w:sz w:val="20"/>
              </w:rPr>
            </w:pPr>
            <w:r w:rsidRPr="00B03F3A">
              <w:rPr>
                <w:rFonts w:cstheme="minorHAnsi"/>
                <w:sz w:val="20"/>
              </w:rPr>
              <w:t>L</w:t>
            </w:r>
            <w:r>
              <w:rPr>
                <w:rFonts w:cstheme="minorHAnsi"/>
                <w:sz w:val="20"/>
              </w:rPr>
              <w:t>ower-middle</w:t>
            </w:r>
          </w:p>
        </w:tc>
        <w:tc>
          <w:tcPr>
            <w:tcW w:w="707" w:type="dxa"/>
            <w:noWrap/>
            <w:hideMark/>
          </w:tcPr>
          <w:p w14:paraId="0B7FD0B0" w14:textId="77777777" w:rsidR="003379AD" w:rsidRPr="00B03F3A" w:rsidRDefault="003379AD" w:rsidP="003379AD">
            <w:pPr>
              <w:rPr>
                <w:rFonts w:cstheme="minorHAnsi"/>
                <w:sz w:val="20"/>
              </w:rPr>
            </w:pPr>
            <w:r w:rsidRPr="00B03F3A">
              <w:rPr>
                <w:rFonts w:cstheme="minorHAnsi"/>
                <w:sz w:val="20"/>
              </w:rPr>
              <w:t>84</w:t>
            </w:r>
          </w:p>
        </w:tc>
        <w:tc>
          <w:tcPr>
            <w:tcW w:w="982" w:type="dxa"/>
            <w:noWrap/>
            <w:hideMark/>
          </w:tcPr>
          <w:p w14:paraId="4175B685" w14:textId="77777777" w:rsidR="003379AD" w:rsidRPr="00B03F3A" w:rsidRDefault="003379AD" w:rsidP="003379AD">
            <w:pPr>
              <w:rPr>
                <w:rFonts w:cstheme="minorHAnsi"/>
                <w:sz w:val="20"/>
              </w:rPr>
            </w:pPr>
          </w:p>
        </w:tc>
        <w:tc>
          <w:tcPr>
            <w:tcW w:w="571" w:type="dxa"/>
            <w:noWrap/>
            <w:hideMark/>
          </w:tcPr>
          <w:p w14:paraId="5BE7EA33" w14:textId="77777777" w:rsidR="003379AD" w:rsidRPr="00B03F3A" w:rsidRDefault="003379AD" w:rsidP="003379AD">
            <w:pPr>
              <w:rPr>
                <w:rFonts w:cstheme="minorHAnsi"/>
                <w:sz w:val="20"/>
              </w:rPr>
            </w:pPr>
          </w:p>
        </w:tc>
        <w:tc>
          <w:tcPr>
            <w:tcW w:w="970" w:type="dxa"/>
            <w:noWrap/>
            <w:hideMark/>
          </w:tcPr>
          <w:p w14:paraId="6B109738" w14:textId="77777777" w:rsidR="003379AD" w:rsidRPr="00B03F3A" w:rsidRDefault="003379AD" w:rsidP="003379AD">
            <w:pPr>
              <w:rPr>
                <w:rFonts w:cstheme="minorHAnsi"/>
                <w:sz w:val="20"/>
              </w:rPr>
            </w:pPr>
          </w:p>
        </w:tc>
        <w:tc>
          <w:tcPr>
            <w:tcW w:w="672" w:type="dxa"/>
            <w:noWrap/>
            <w:hideMark/>
          </w:tcPr>
          <w:p w14:paraId="7686205F" w14:textId="77777777" w:rsidR="003379AD" w:rsidRPr="00B03F3A" w:rsidRDefault="003379AD" w:rsidP="003379AD">
            <w:pPr>
              <w:rPr>
                <w:rFonts w:cstheme="minorHAnsi"/>
                <w:sz w:val="20"/>
              </w:rPr>
            </w:pPr>
          </w:p>
        </w:tc>
        <w:tc>
          <w:tcPr>
            <w:tcW w:w="970" w:type="dxa"/>
            <w:noWrap/>
            <w:hideMark/>
          </w:tcPr>
          <w:p w14:paraId="1294E569" w14:textId="77777777" w:rsidR="003379AD" w:rsidRPr="00B03F3A" w:rsidRDefault="003379AD" w:rsidP="003379AD">
            <w:pPr>
              <w:rPr>
                <w:rFonts w:cstheme="minorHAnsi"/>
                <w:sz w:val="20"/>
              </w:rPr>
            </w:pPr>
            <w:r w:rsidRPr="00B03F3A">
              <w:rPr>
                <w:rFonts w:cstheme="minorHAnsi"/>
                <w:sz w:val="20"/>
              </w:rPr>
              <w:t>6.9</w:t>
            </w:r>
          </w:p>
        </w:tc>
        <w:tc>
          <w:tcPr>
            <w:tcW w:w="774" w:type="dxa"/>
            <w:noWrap/>
            <w:hideMark/>
          </w:tcPr>
          <w:p w14:paraId="75319B39" w14:textId="77777777" w:rsidR="003379AD" w:rsidRPr="00B03F3A" w:rsidRDefault="003379AD" w:rsidP="003379AD">
            <w:pPr>
              <w:rPr>
                <w:rFonts w:cstheme="minorHAnsi"/>
                <w:sz w:val="20"/>
              </w:rPr>
            </w:pPr>
            <w:r w:rsidRPr="00B03F3A">
              <w:rPr>
                <w:rFonts w:cstheme="minorHAnsi"/>
                <w:sz w:val="20"/>
              </w:rPr>
              <w:t>5.2</w:t>
            </w:r>
          </w:p>
        </w:tc>
        <w:tc>
          <w:tcPr>
            <w:tcW w:w="656" w:type="dxa"/>
            <w:noWrap/>
            <w:hideMark/>
          </w:tcPr>
          <w:p w14:paraId="0B1CCEC0"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82FB219" w14:textId="77777777" w:rsidTr="003379AD">
        <w:trPr>
          <w:trHeight w:val="300"/>
        </w:trPr>
        <w:tc>
          <w:tcPr>
            <w:tcW w:w="1319" w:type="dxa"/>
            <w:noWrap/>
            <w:hideMark/>
          </w:tcPr>
          <w:p w14:paraId="4F3DC7D9" w14:textId="7E4604BD" w:rsidR="003379AD" w:rsidRPr="00B03F3A" w:rsidRDefault="003379AD" w:rsidP="003379AD">
            <w:pPr>
              <w:rPr>
                <w:rFonts w:cstheme="minorHAnsi"/>
                <w:sz w:val="20"/>
              </w:rPr>
            </w:pPr>
            <w:r w:rsidRPr="00B03F3A">
              <w:rPr>
                <w:rFonts w:cstheme="minorHAnsi"/>
                <w:sz w:val="20"/>
              </w:rPr>
              <w:t xml:space="preserve">Araujo 2019 (abst)** </w:t>
            </w:r>
            <w:r w:rsidRPr="00B03F3A">
              <w:rPr>
                <w:rFonts w:cstheme="minorHAnsi"/>
                <w:sz w:val="20"/>
              </w:rPr>
              <w:fldChar w:fldCharType="begin"/>
            </w:r>
            <w:r>
              <w:rPr>
                <w:rFonts w:cstheme="minorHAnsi"/>
                <w:sz w:val="20"/>
              </w:rPr>
              <w:instrText xml:space="preserve"> ADDIN ZOTERO_ITEM CSL_CITATION {"citationID":"au0uq5iu8k","properties":{"formattedCitation":"[3]","plainCitation":"[3]","noteIndex":0},"citationItems":[{"id":4341,"uris":["http://zotero.org/users/5219623/items/MQJEUY2Q"],"uri":["http://zotero.org/users/5219623/items/MQJEUY2Q"],"itemData":{"id":4341,"type":"article-journal","abstract":"Background Ankylosing spondylitis (AS) has a significant burden upon the individual, family and society. Understanding the economic impact of AS is crucial to substantiate policies that promote early referral, diagnosis and treatment.\nObjectives To assess the economic impact of AS in Portugal concerning healthcare utilization and work disability.\nMethods The Assessment of REsults in Ankylosing spondylitis (arEA) study was developed by the NOVA-Information Management School (Lisbon) in collaboration with the Portuguese Society of Rheumatology, the Portuguese Association of Family Physicians, the National Association of Primary Care Units, the National Association of AS Patients and the Portuguese League Against Rheumatic Diseases. The arEA aimed at assessing reasons for delayed diagnosis of AS, as well as disease impact in patients’ lives, global health and work. A comprehensive online survey was developed and sent to AS patients. Data on demographics, lifestyle habits, daily life activities, working habits, disease indexes and healthcare utilization was retrieved. Costs of the disease for patients resulting from the use of health systems was obtained thorough patient’s declaration, the cost for the national health service (SNS) was obtained combining primary data and secondary data related with the average costs of service use. Finally, the impact over the economy was also estimated through the participation of patients in labor market and using as mediator variables the absenteeism and presenteeism. A set of generalized linear models were used to identify the factors with significant effect over health status, SNS costs and impact over economy.\nResults 354 patients responded the survey, 42.1% female, more frequently from the 35-44 year-old age group. In the previous 12 months, 76% reported using the National Healthcare System (SNS) for AS-related reasons (85% outpatient visits; 74% diagnostic exams; 48% ER visits; 8% inpatient admissions). During that period, estimated SNS expenditure with AS patients reached €47 million, excluding costs with medication (ongoing analysis), distributed as: outpatient visits €25 million, diagnostic exams €7 million, ER visits €3 million and inpatient admissions €12 million. Adding to this, patients spent on average €84 million out of their own pocket on AS-related expenses (€1.786 per patient: outpatient visits €245, diagnostic exams €151, ER visits €48, inpatient admissions €415, medication €593, travelling expenses €334). Regarding work disability, working AS patients reported an average of 12 days on leave of absence and 25 days on sick leave per year, with an estimated cost of €28 and €57 million, respectively. Presenteeism led to a loss of 73 working days with a cost of €165 million. Taking also into account patients with prolonged leaves of absence (€72 million), permanent leaves (€18 million), unemployed (€50 million) and family medical leaves (€47 million), the overall costs with work disability in AS reached €437 million in one year.\nConclusion AS-related work disability and healthcare resource utilization have an enormous economic impact in Portugal. Investment in strategies that encourage early referral, diagnosis and treatment is fundamental to mitigate such burden.\nDisclosure of Interests None declared","container-title":"Annals of the Rheumatic Diseases","DOI":"10.1136/annrheumdis-2019-eular.3400","ISSN":"0003-4967, 1468-2060","issue":"Suppl 2","language":"en","note":"publisher: BMJ Publishing Group Ltd\nsection: Poster Presentations","page":"610-611","source":"ard.bmj.com","title":"Thu0633 Economic Impact of Healthcare Resource Utilization and Work Disability in Portuguese Patients with Ankylosing Spondylitis: Results from the Assessment of Results in Ankylosing Spondylitis(area) Study","title-short":"Thu0633 Economic Impact of Healthcare Resource Utilization and Work Disability in Portuguese Patients with Ankylosing Spondylitis","volume":"78","author":[{"family":"Araújo","given":"Filipe"},{"family":"Duarte","given":"Cláudia"},{"family":"Brandão","given":"Jorge"},{"family":"Cernadas","given":"Rui"},{"family":"Mateus","given":"Elsa"},{"family":"Miranda","given":"Luís Cunha"},{"family":"Silva","given":"José Canas Da"},{"family":"Silva","given":"José Gomes Da"},{"family":"Coelho","given":"Pedro Simões"}],"issued":{"date-parts":[["2019",6,1]]}}}],"schema":"https://github.com/citation-style-language/schema/raw/master/csl-citation.json"} </w:instrText>
            </w:r>
            <w:r w:rsidRPr="00B03F3A">
              <w:rPr>
                <w:rFonts w:cstheme="minorHAnsi"/>
                <w:sz w:val="20"/>
              </w:rPr>
              <w:fldChar w:fldCharType="separate"/>
            </w:r>
            <w:r w:rsidRPr="00B03F3A">
              <w:rPr>
                <w:rFonts w:cstheme="minorHAnsi"/>
                <w:sz w:val="20"/>
                <w:szCs w:val="24"/>
              </w:rPr>
              <w:t>[3]</w:t>
            </w:r>
            <w:r w:rsidRPr="00B03F3A">
              <w:rPr>
                <w:rFonts w:cstheme="minorHAnsi"/>
                <w:sz w:val="20"/>
              </w:rPr>
              <w:fldChar w:fldCharType="end"/>
            </w:r>
          </w:p>
        </w:tc>
        <w:tc>
          <w:tcPr>
            <w:tcW w:w="837" w:type="dxa"/>
            <w:noWrap/>
            <w:hideMark/>
          </w:tcPr>
          <w:p w14:paraId="1028AAE0"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032FFB17" w14:textId="77777777" w:rsidR="003379AD" w:rsidRPr="00B03F3A" w:rsidRDefault="003379AD" w:rsidP="003379AD">
            <w:pPr>
              <w:rPr>
                <w:rFonts w:cstheme="minorHAnsi"/>
                <w:sz w:val="20"/>
              </w:rPr>
            </w:pPr>
            <w:r w:rsidRPr="00B03F3A">
              <w:rPr>
                <w:rFonts w:cstheme="minorHAnsi"/>
                <w:sz w:val="20"/>
              </w:rPr>
              <w:t>unclear</w:t>
            </w:r>
          </w:p>
        </w:tc>
        <w:tc>
          <w:tcPr>
            <w:tcW w:w="814" w:type="dxa"/>
            <w:noWrap/>
            <w:hideMark/>
          </w:tcPr>
          <w:p w14:paraId="62C05F2B" w14:textId="77777777" w:rsidR="003379AD" w:rsidRPr="00B03F3A" w:rsidRDefault="003379AD" w:rsidP="003379AD">
            <w:pPr>
              <w:rPr>
                <w:rFonts w:cstheme="minorHAnsi"/>
                <w:sz w:val="20"/>
              </w:rPr>
            </w:pPr>
            <w:r w:rsidRPr="00B03F3A">
              <w:rPr>
                <w:rFonts w:cstheme="minorHAnsi"/>
                <w:sz w:val="20"/>
              </w:rPr>
              <w:t>91</w:t>
            </w:r>
          </w:p>
        </w:tc>
        <w:tc>
          <w:tcPr>
            <w:tcW w:w="1317" w:type="dxa"/>
            <w:noWrap/>
            <w:hideMark/>
          </w:tcPr>
          <w:p w14:paraId="090FEF36"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43589507" w14:textId="77777777" w:rsidR="003379AD" w:rsidRPr="00B03F3A" w:rsidRDefault="003379AD" w:rsidP="003379AD">
            <w:pPr>
              <w:rPr>
                <w:rFonts w:cstheme="minorHAnsi"/>
                <w:sz w:val="20"/>
              </w:rPr>
            </w:pPr>
            <w:r w:rsidRPr="00B03F3A">
              <w:rPr>
                <w:rFonts w:cstheme="minorHAnsi"/>
                <w:sz w:val="20"/>
              </w:rPr>
              <w:t>Portugal</w:t>
            </w:r>
          </w:p>
        </w:tc>
        <w:tc>
          <w:tcPr>
            <w:tcW w:w="763" w:type="dxa"/>
            <w:noWrap/>
            <w:hideMark/>
          </w:tcPr>
          <w:p w14:paraId="385A000A"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6FC058F2" w14:textId="274D5FD0" w:rsidR="003379AD" w:rsidRPr="00B03F3A" w:rsidRDefault="003379AD" w:rsidP="003379AD">
            <w:pPr>
              <w:rPr>
                <w:rFonts w:cstheme="minorHAnsi"/>
                <w:sz w:val="20"/>
              </w:rPr>
            </w:pPr>
            <w:r>
              <w:rPr>
                <w:rFonts w:cstheme="minorHAnsi"/>
                <w:sz w:val="20"/>
              </w:rPr>
              <w:t>High</w:t>
            </w:r>
          </w:p>
        </w:tc>
        <w:tc>
          <w:tcPr>
            <w:tcW w:w="707" w:type="dxa"/>
            <w:noWrap/>
            <w:hideMark/>
          </w:tcPr>
          <w:p w14:paraId="41212989" w14:textId="77777777" w:rsidR="003379AD" w:rsidRPr="00B03F3A" w:rsidRDefault="003379AD" w:rsidP="003379AD">
            <w:pPr>
              <w:rPr>
                <w:rFonts w:cstheme="minorHAnsi"/>
                <w:sz w:val="20"/>
              </w:rPr>
            </w:pPr>
            <w:r w:rsidRPr="00B03F3A">
              <w:rPr>
                <w:rFonts w:cstheme="minorHAnsi"/>
                <w:sz w:val="20"/>
              </w:rPr>
              <w:t>48.4</w:t>
            </w:r>
          </w:p>
        </w:tc>
        <w:tc>
          <w:tcPr>
            <w:tcW w:w="982" w:type="dxa"/>
            <w:noWrap/>
            <w:hideMark/>
          </w:tcPr>
          <w:p w14:paraId="30433CB8" w14:textId="77777777" w:rsidR="003379AD" w:rsidRPr="00B03F3A" w:rsidRDefault="003379AD" w:rsidP="003379AD">
            <w:pPr>
              <w:rPr>
                <w:rFonts w:cstheme="minorHAnsi"/>
                <w:sz w:val="20"/>
              </w:rPr>
            </w:pPr>
          </w:p>
        </w:tc>
        <w:tc>
          <w:tcPr>
            <w:tcW w:w="571" w:type="dxa"/>
            <w:noWrap/>
            <w:hideMark/>
          </w:tcPr>
          <w:p w14:paraId="1E7D316B" w14:textId="77777777" w:rsidR="003379AD" w:rsidRPr="00B03F3A" w:rsidRDefault="003379AD" w:rsidP="003379AD">
            <w:pPr>
              <w:rPr>
                <w:rFonts w:cstheme="minorHAnsi"/>
                <w:sz w:val="20"/>
              </w:rPr>
            </w:pPr>
          </w:p>
        </w:tc>
        <w:tc>
          <w:tcPr>
            <w:tcW w:w="970" w:type="dxa"/>
            <w:noWrap/>
            <w:hideMark/>
          </w:tcPr>
          <w:p w14:paraId="43DD8FCA" w14:textId="77777777" w:rsidR="003379AD" w:rsidRPr="00B03F3A" w:rsidRDefault="003379AD" w:rsidP="003379AD">
            <w:pPr>
              <w:rPr>
                <w:rFonts w:cstheme="minorHAnsi"/>
                <w:sz w:val="20"/>
              </w:rPr>
            </w:pPr>
          </w:p>
        </w:tc>
        <w:tc>
          <w:tcPr>
            <w:tcW w:w="672" w:type="dxa"/>
            <w:noWrap/>
            <w:hideMark/>
          </w:tcPr>
          <w:p w14:paraId="25E221E2" w14:textId="77777777" w:rsidR="003379AD" w:rsidRPr="00B03F3A" w:rsidRDefault="003379AD" w:rsidP="003379AD">
            <w:pPr>
              <w:rPr>
                <w:rFonts w:cstheme="minorHAnsi"/>
                <w:sz w:val="20"/>
              </w:rPr>
            </w:pPr>
          </w:p>
        </w:tc>
        <w:tc>
          <w:tcPr>
            <w:tcW w:w="970" w:type="dxa"/>
            <w:noWrap/>
            <w:hideMark/>
          </w:tcPr>
          <w:p w14:paraId="6F3AAB59" w14:textId="77777777" w:rsidR="003379AD" w:rsidRPr="00B03F3A" w:rsidRDefault="003379AD" w:rsidP="003379AD">
            <w:pPr>
              <w:rPr>
                <w:rFonts w:cstheme="minorHAnsi"/>
                <w:sz w:val="20"/>
              </w:rPr>
            </w:pPr>
            <w:r w:rsidRPr="00B03F3A">
              <w:rPr>
                <w:rFonts w:cstheme="minorHAnsi"/>
                <w:sz w:val="20"/>
              </w:rPr>
              <w:t>5</w:t>
            </w:r>
          </w:p>
        </w:tc>
        <w:tc>
          <w:tcPr>
            <w:tcW w:w="774" w:type="dxa"/>
            <w:noWrap/>
          </w:tcPr>
          <w:p w14:paraId="38CC63C7" w14:textId="23823703" w:rsidR="003379AD" w:rsidRPr="00B03F3A" w:rsidRDefault="003379AD" w:rsidP="003379AD">
            <w:pPr>
              <w:rPr>
                <w:rFonts w:cstheme="minorHAnsi"/>
                <w:sz w:val="20"/>
              </w:rPr>
            </w:pPr>
          </w:p>
        </w:tc>
        <w:tc>
          <w:tcPr>
            <w:tcW w:w="656" w:type="dxa"/>
            <w:noWrap/>
            <w:hideMark/>
          </w:tcPr>
          <w:p w14:paraId="141C993F" w14:textId="77777777" w:rsidR="003379AD" w:rsidRPr="00B03F3A" w:rsidRDefault="003379AD" w:rsidP="003379AD">
            <w:pPr>
              <w:rPr>
                <w:rFonts w:cstheme="minorHAnsi"/>
                <w:sz w:val="20"/>
              </w:rPr>
            </w:pPr>
            <w:r w:rsidRPr="00B03F3A">
              <w:rPr>
                <w:rFonts w:cstheme="minorHAnsi"/>
                <w:sz w:val="20"/>
              </w:rPr>
              <w:t>1</w:t>
            </w:r>
          </w:p>
        </w:tc>
      </w:tr>
      <w:tr w:rsidR="003379AD" w:rsidRPr="00B03F3A" w14:paraId="7DCCD2C5" w14:textId="77777777" w:rsidTr="003379AD">
        <w:trPr>
          <w:trHeight w:val="300"/>
        </w:trPr>
        <w:tc>
          <w:tcPr>
            <w:tcW w:w="1319" w:type="dxa"/>
            <w:noWrap/>
            <w:hideMark/>
          </w:tcPr>
          <w:p w14:paraId="48D02300" w14:textId="6AE952AA" w:rsidR="003379AD" w:rsidRPr="00B03F3A" w:rsidRDefault="003379AD" w:rsidP="003379AD">
            <w:pPr>
              <w:rPr>
                <w:rFonts w:cstheme="minorHAnsi"/>
                <w:sz w:val="20"/>
              </w:rPr>
            </w:pPr>
            <w:r w:rsidRPr="00B03F3A">
              <w:rPr>
                <w:rFonts w:cstheme="minorHAnsi"/>
                <w:sz w:val="20"/>
              </w:rPr>
              <w:t>Bakland 2011**</w:t>
            </w:r>
            <w:r>
              <w:rPr>
                <w:rFonts w:cstheme="minorHAnsi"/>
                <w:sz w:val="20"/>
              </w:rPr>
              <w:t xml:space="preserve"> </w:t>
            </w:r>
            <w:r>
              <w:rPr>
                <w:rFonts w:cstheme="minorHAnsi"/>
                <w:sz w:val="20"/>
              </w:rPr>
              <w:fldChar w:fldCharType="begin"/>
            </w:r>
            <w:r>
              <w:rPr>
                <w:rFonts w:cstheme="minorHAnsi"/>
                <w:sz w:val="20"/>
              </w:rPr>
              <w:instrText xml:space="preserve"> ADDIN ZOTERO_ITEM CSL_CITATION {"citationID":"aabakkl5r2","properties":{"formattedCitation":"[4]","plainCitation":"[4]","noteIndex":0},"citationItems":[{"id":4213,"uris":["http://zotero.org/users/5219623/items/LMM68PDT"],"uri":["http://zotero.org/users/5219623/items/LMM68PDT"],"itemData":{"id":4213,"type":"article-journal","abstract":"Background The onset of disease in ankylosing spondylitis (AS) is generally earlier than in other joint diseases, exposing patients to a prolonged burden of disease. Whether this is associated with excess mortality is still uncertain. Radiation therapy for AS has previously been shown to increase mortality. The present study investigated standardised mortality ratios, causes of death and survival predictors in a large regional cohort of patients with AS.\nMethod A total of 677 patients with AS followed at our hospital since 1977 were matched by gender, age and postal area to three controls from the general population and standardised mortality rates (SMRs) were calculated. Cause of death was established using patients’ hospital records. In a subset of 360 patients, clinical and demographic data collected during an earlier research visit (1998–2000) were used in a prospective multivariate analysis of predictors for mortality in AS.\nResults The crude mortality among patients with AS in this study was 14.5% (98 patients); SMR was only signiﬁcantly increased among male patients compared with female patients (1.63 vs 1.38, p&lt;0.001). Circulatory disease was the most frequent cause of death (40.0%), followed by malignant (26.8%) and infectious (23.2%) diseases. Factors independently associated with reduced survival were diagnostic delay (OR 1.05), increasing levels of C-reactive protein (OR 2.68), work disability (OR 3.65) and not using any non-steroidal anti-inﬂammatory drugs (OR 4.35).\nConclusions Mortality is increased in patients with AS and circulatory disease is the most frequent cause of death. Parameters reﬂecting the duration and intensity of inﬂammation are associated with reduced survival. These results indicate that, to improve long-term survival in AS, there is a need for early detection and antiinﬂammatory treatment as well as a vigilant approach for cardiovascular risk factors.","container-title":"Annals of the Rheumatic Diseases","DOI":"10.1136/ard.2011.151191","ISSN":"0003-4967","issue":"11","journalAbbreviation":"Annals of the Rheumatic Diseases","language":"en","page":"1921-1925","source":"DOI.org (Crossref)","title":"Increased mortality in ankylosing spondylitis is related to disease activity","volume":"70","author":[{"family":"Bakland","given":"G."},{"family":"Gran","given":"J. T."},{"family":"Nossent","given":"J. C."}],"issued":{"date-parts":[["2011",11,1]]}}}],"schema":"https://github.com/citation-style-language/schema/raw/master/csl-citation.json"} </w:instrText>
            </w:r>
            <w:r>
              <w:rPr>
                <w:rFonts w:cstheme="minorHAnsi"/>
                <w:sz w:val="20"/>
              </w:rPr>
              <w:fldChar w:fldCharType="separate"/>
            </w:r>
            <w:r w:rsidRPr="00596023">
              <w:rPr>
                <w:rFonts w:ascii="Calibri" w:hAnsi="Calibri" w:cs="Calibri"/>
                <w:sz w:val="20"/>
                <w:szCs w:val="24"/>
              </w:rPr>
              <w:t>[4]</w:t>
            </w:r>
            <w:r>
              <w:rPr>
                <w:rFonts w:cstheme="minorHAnsi"/>
                <w:sz w:val="20"/>
              </w:rPr>
              <w:fldChar w:fldCharType="end"/>
            </w:r>
          </w:p>
        </w:tc>
        <w:tc>
          <w:tcPr>
            <w:tcW w:w="837" w:type="dxa"/>
            <w:noWrap/>
            <w:hideMark/>
          </w:tcPr>
          <w:p w14:paraId="73DBA07F"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4BA91EBF"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320D73E8" w14:textId="77777777" w:rsidR="003379AD" w:rsidRPr="00B03F3A" w:rsidRDefault="003379AD" w:rsidP="003379AD">
            <w:pPr>
              <w:rPr>
                <w:rFonts w:cstheme="minorHAnsi"/>
                <w:sz w:val="20"/>
              </w:rPr>
            </w:pPr>
            <w:r w:rsidRPr="00B03F3A">
              <w:rPr>
                <w:rFonts w:cstheme="minorHAnsi"/>
                <w:sz w:val="20"/>
              </w:rPr>
              <w:t>677</w:t>
            </w:r>
          </w:p>
        </w:tc>
        <w:tc>
          <w:tcPr>
            <w:tcW w:w="1317" w:type="dxa"/>
            <w:noWrap/>
            <w:hideMark/>
          </w:tcPr>
          <w:p w14:paraId="4924620C"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3D24D3D" w14:textId="77777777" w:rsidR="003379AD" w:rsidRPr="00B03F3A" w:rsidRDefault="003379AD" w:rsidP="003379AD">
            <w:pPr>
              <w:rPr>
                <w:rFonts w:cstheme="minorHAnsi"/>
                <w:sz w:val="20"/>
              </w:rPr>
            </w:pPr>
            <w:r w:rsidRPr="00B03F3A">
              <w:rPr>
                <w:rFonts w:cstheme="minorHAnsi"/>
                <w:sz w:val="20"/>
              </w:rPr>
              <w:t>Norway</w:t>
            </w:r>
          </w:p>
        </w:tc>
        <w:tc>
          <w:tcPr>
            <w:tcW w:w="763" w:type="dxa"/>
            <w:noWrap/>
            <w:hideMark/>
          </w:tcPr>
          <w:p w14:paraId="05E9DFB3"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783794E4" w14:textId="6C7036CE" w:rsidR="003379AD" w:rsidRPr="00B03F3A" w:rsidRDefault="003379AD" w:rsidP="003379AD">
            <w:pPr>
              <w:rPr>
                <w:rFonts w:cstheme="minorHAnsi"/>
                <w:sz w:val="20"/>
              </w:rPr>
            </w:pPr>
            <w:r>
              <w:rPr>
                <w:rFonts w:cstheme="minorHAnsi"/>
                <w:sz w:val="20"/>
              </w:rPr>
              <w:t>High</w:t>
            </w:r>
          </w:p>
        </w:tc>
        <w:tc>
          <w:tcPr>
            <w:tcW w:w="707" w:type="dxa"/>
            <w:noWrap/>
            <w:hideMark/>
          </w:tcPr>
          <w:p w14:paraId="0757D7E2" w14:textId="77777777" w:rsidR="003379AD" w:rsidRPr="00B03F3A" w:rsidRDefault="003379AD" w:rsidP="003379AD">
            <w:pPr>
              <w:rPr>
                <w:rFonts w:cstheme="minorHAnsi"/>
                <w:sz w:val="20"/>
              </w:rPr>
            </w:pPr>
            <w:r w:rsidRPr="00B03F3A">
              <w:rPr>
                <w:rFonts w:cstheme="minorHAnsi"/>
                <w:sz w:val="20"/>
              </w:rPr>
              <w:t>75.5</w:t>
            </w:r>
          </w:p>
        </w:tc>
        <w:tc>
          <w:tcPr>
            <w:tcW w:w="982" w:type="dxa"/>
            <w:noWrap/>
            <w:hideMark/>
          </w:tcPr>
          <w:p w14:paraId="50019FB0" w14:textId="77777777" w:rsidR="003379AD" w:rsidRPr="00B03F3A" w:rsidRDefault="003379AD" w:rsidP="003379AD">
            <w:pPr>
              <w:rPr>
                <w:rFonts w:cstheme="minorHAnsi"/>
                <w:sz w:val="20"/>
              </w:rPr>
            </w:pPr>
            <w:r w:rsidRPr="00B03F3A">
              <w:rPr>
                <w:rFonts w:cstheme="minorHAnsi"/>
                <w:sz w:val="20"/>
              </w:rPr>
              <w:t>23.2</w:t>
            </w:r>
          </w:p>
        </w:tc>
        <w:tc>
          <w:tcPr>
            <w:tcW w:w="571" w:type="dxa"/>
            <w:noWrap/>
            <w:hideMark/>
          </w:tcPr>
          <w:p w14:paraId="695811AE" w14:textId="77777777" w:rsidR="003379AD" w:rsidRPr="00B03F3A" w:rsidRDefault="003379AD" w:rsidP="003379AD">
            <w:pPr>
              <w:rPr>
                <w:rFonts w:cstheme="minorHAnsi"/>
                <w:sz w:val="20"/>
              </w:rPr>
            </w:pPr>
            <w:r w:rsidRPr="00B03F3A">
              <w:rPr>
                <w:rFonts w:cstheme="minorHAnsi"/>
                <w:sz w:val="20"/>
              </w:rPr>
              <w:t>8.5</w:t>
            </w:r>
          </w:p>
        </w:tc>
        <w:tc>
          <w:tcPr>
            <w:tcW w:w="970" w:type="dxa"/>
            <w:noWrap/>
            <w:hideMark/>
          </w:tcPr>
          <w:p w14:paraId="72AB2BE1" w14:textId="77777777" w:rsidR="003379AD" w:rsidRPr="00B03F3A" w:rsidRDefault="003379AD" w:rsidP="003379AD">
            <w:pPr>
              <w:rPr>
                <w:rFonts w:cstheme="minorHAnsi"/>
                <w:sz w:val="20"/>
              </w:rPr>
            </w:pPr>
          </w:p>
        </w:tc>
        <w:tc>
          <w:tcPr>
            <w:tcW w:w="672" w:type="dxa"/>
            <w:noWrap/>
            <w:hideMark/>
          </w:tcPr>
          <w:p w14:paraId="2BBF579E" w14:textId="77777777" w:rsidR="003379AD" w:rsidRPr="00B03F3A" w:rsidRDefault="003379AD" w:rsidP="003379AD">
            <w:pPr>
              <w:rPr>
                <w:rFonts w:cstheme="minorHAnsi"/>
                <w:sz w:val="20"/>
              </w:rPr>
            </w:pPr>
          </w:p>
        </w:tc>
        <w:tc>
          <w:tcPr>
            <w:tcW w:w="970" w:type="dxa"/>
            <w:noWrap/>
            <w:hideMark/>
          </w:tcPr>
          <w:p w14:paraId="66910C0F" w14:textId="77777777" w:rsidR="003379AD" w:rsidRPr="00B03F3A" w:rsidRDefault="003379AD" w:rsidP="003379AD">
            <w:pPr>
              <w:rPr>
                <w:rFonts w:cstheme="minorHAnsi"/>
                <w:sz w:val="20"/>
              </w:rPr>
            </w:pPr>
            <w:r w:rsidRPr="00B03F3A">
              <w:rPr>
                <w:rFonts w:cstheme="minorHAnsi"/>
                <w:sz w:val="20"/>
              </w:rPr>
              <w:t>9</w:t>
            </w:r>
          </w:p>
        </w:tc>
        <w:tc>
          <w:tcPr>
            <w:tcW w:w="774" w:type="dxa"/>
            <w:noWrap/>
          </w:tcPr>
          <w:p w14:paraId="6588761C" w14:textId="558534BF" w:rsidR="003379AD" w:rsidRPr="00B03F3A" w:rsidRDefault="003379AD" w:rsidP="003379AD">
            <w:pPr>
              <w:rPr>
                <w:rFonts w:cstheme="minorHAnsi"/>
                <w:sz w:val="20"/>
              </w:rPr>
            </w:pPr>
          </w:p>
        </w:tc>
        <w:tc>
          <w:tcPr>
            <w:tcW w:w="656" w:type="dxa"/>
            <w:noWrap/>
            <w:hideMark/>
          </w:tcPr>
          <w:p w14:paraId="3F280822"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2CFB84B" w14:textId="77777777" w:rsidTr="003379AD">
        <w:trPr>
          <w:trHeight w:val="300"/>
        </w:trPr>
        <w:tc>
          <w:tcPr>
            <w:tcW w:w="1319" w:type="dxa"/>
            <w:noWrap/>
            <w:hideMark/>
          </w:tcPr>
          <w:p w14:paraId="35BEC847" w14:textId="4760FF2B" w:rsidR="003379AD" w:rsidRPr="00B03F3A" w:rsidRDefault="003379AD" w:rsidP="003379AD">
            <w:pPr>
              <w:rPr>
                <w:rFonts w:cstheme="minorHAnsi"/>
                <w:sz w:val="20"/>
              </w:rPr>
            </w:pPr>
            <w:r w:rsidRPr="00B03F3A">
              <w:rPr>
                <w:rFonts w:cstheme="minorHAnsi"/>
                <w:sz w:val="20"/>
              </w:rPr>
              <w:t xml:space="preserve">Bodur 2012 </w:t>
            </w:r>
            <w:r w:rsidRPr="00B03F3A">
              <w:rPr>
                <w:rFonts w:cstheme="minorHAnsi"/>
                <w:sz w:val="20"/>
              </w:rPr>
              <w:fldChar w:fldCharType="begin"/>
            </w:r>
            <w:r>
              <w:rPr>
                <w:rFonts w:cstheme="minorHAnsi"/>
                <w:sz w:val="20"/>
              </w:rPr>
              <w:instrText xml:space="preserve"> ADDIN ZOTERO_ITEM CSL_CITATION {"citationID":"GGMt9isq","properties":{"formattedCitation":"[5]","plainCitation":"[5]","noteIndex":0},"citationItems":[{"id":1747,"uris":["http://zotero.org/users/5219623/items/X9N9ZFY6"],"uri":["http://zotero.org/users/5219623/items/X9N9ZFY6"],"itemData":{"id":1747,"type":"article-journal","container-title":"Rheumatology International","DOI":"10.1007/s00296-010-1599-7","ISSN":"0172-8172, 1437-160X","issue":"1","journalAbbreviation":"Rheumatol Int","language":"en","page":"169-176","source":"DOI.org (Crossref)","title":"Description of the registry of patients with ankylosing spondylitis in Turkey: TRASD-IP","title-short":"Description of the registry of patients with ankylosing spondylitis in Turkey","volume":"32","author":[{"family":"Bodur","given":"Hatice"},{"family":"Ataman","given":"Şebnem"},{"family":"Buğdaycı","given":"Derya Soy"},{"family":"Rezvani","given":"Aylin"},{"family":"Nas","given":"Kemal"},{"family":"Uzunca","given":"Kaan"},{"family":"Emlakçıoğlu","given":"Emel"},{"family":"Karatepe","given":"Altınay Göksel"},{"family":"Durmuş","given":"Bekir"},{"family":"Sezgin","given":"Melek"},{"family":"Ayhan","given":"Figen"},{"family":"Yazgan","given":"Pelin"},{"family":"Duruöz","given":"Tuncay"},{"family":"Yener","given":"Mahmut"},{"family":"Gürgan","given":"Alev"},{"family":"Kırnap","given":"Mehmet"},{"family":"Çakar","given":"Engin"},{"family":"Altan","given":"Lale"},{"family":"Soydemir","given":"Raikan"},{"family":"Çapkın","given":"Erhan"},{"family":"Tekeoğlu","given":"İbrahim"},{"family":"Aydın","given":"Gülümser"},{"family":"Günendi","given":"Zafer"},{"family":"Nacır","given":"Barış"},{"family":"Sallı","given":"Ali"},{"family":"Öztürk","given":"Cihat"},{"family":"Memiş","given":"Asuman"},{"family":"Turan","given":"Yasemin"},{"family":"Kozanoğlu","given":"Erkan"},{"family":"Sivrioğlu","given":"Konçuy"}],"issued":{"date-parts":[["2012",1]]}}}],"schema":"https://github.com/citation-style-language/schema/raw/master/csl-citation.json"} </w:instrText>
            </w:r>
            <w:r w:rsidRPr="00B03F3A">
              <w:rPr>
                <w:rFonts w:cstheme="minorHAnsi"/>
                <w:sz w:val="20"/>
              </w:rPr>
              <w:fldChar w:fldCharType="separate"/>
            </w:r>
            <w:r w:rsidRPr="00596023">
              <w:rPr>
                <w:rFonts w:ascii="Calibri" w:hAnsi="Calibri" w:cs="Calibri"/>
                <w:sz w:val="20"/>
              </w:rPr>
              <w:t>[5]</w:t>
            </w:r>
            <w:r w:rsidRPr="00B03F3A">
              <w:rPr>
                <w:rFonts w:cstheme="minorHAnsi"/>
                <w:sz w:val="20"/>
              </w:rPr>
              <w:fldChar w:fldCharType="end"/>
            </w:r>
          </w:p>
        </w:tc>
        <w:tc>
          <w:tcPr>
            <w:tcW w:w="837" w:type="dxa"/>
            <w:noWrap/>
            <w:hideMark/>
          </w:tcPr>
          <w:p w14:paraId="7316173E"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3186A25B"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150F4837" w14:textId="77777777" w:rsidR="003379AD" w:rsidRPr="00B03F3A" w:rsidRDefault="003379AD" w:rsidP="003379AD">
            <w:pPr>
              <w:rPr>
                <w:rFonts w:cstheme="minorHAnsi"/>
                <w:sz w:val="20"/>
              </w:rPr>
            </w:pPr>
            <w:r w:rsidRPr="00B03F3A">
              <w:rPr>
                <w:rFonts w:cstheme="minorHAnsi"/>
                <w:sz w:val="20"/>
              </w:rPr>
              <w:t>1381</w:t>
            </w:r>
          </w:p>
        </w:tc>
        <w:tc>
          <w:tcPr>
            <w:tcW w:w="1317" w:type="dxa"/>
            <w:noWrap/>
            <w:hideMark/>
          </w:tcPr>
          <w:p w14:paraId="06522094"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17B882E4"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1C82365A"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4A6BE626" w14:textId="4520E1A2"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28691646" w14:textId="77777777" w:rsidR="003379AD" w:rsidRPr="00B03F3A" w:rsidRDefault="003379AD" w:rsidP="003379AD">
            <w:pPr>
              <w:rPr>
                <w:rFonts w:cstheme="minorHAnsi"/>
                <w:sz w:val="20"/>
              </w:rPr>
            </w:pPr>
            <w:r w:rsidRPr="00B03F3A">
              <w:rPr>
                <w:rFonts w:cstheme="minorHAnsi"/>
                <w:sz w:val="20"/>
              </w:rPr>
              <w:t>75.2</w:t>
            </w:r>
          </w:p>
        </w:tc>
        <w:tc>
          <w:tcPr>
            <w:tcW w:w="982" w:type="dxa"/>
            <w:noWrap/>
            <w:hideMark/>
          </w:tcPr>
          <w:p w14:paraId="6288466E" w14:textId="77777777" w:rsidR="003379AD" w:rsidRPr="00B03F3A" w:rsidRDefault="003379AD" w:rsidP="003379AD">
            <w:pPr>
              <w:rPr>
                <w:rFonts w:cstheme="minorHAnsi"/>
                <w:sz w:val="20"/>
              </w:rPr>
            </w:pPr>
            <w:r w:rsidRPr="00B03F3A">
              <w:rPr>
                <w:rFonts w:cstheme="minorHAnsi"/>
                <w:sz w:val="20"/>
              </w:rPr>
              <w:t>27.5</w:t>
            </w:r>
          </w:p>
        </w:tc>
        <w:tc>
          <w:tcPr>
            <w:tcW w:w="571" w:type="dxa"/>
            <w:noWrap/>
            <w:hideMark/>
          </w:tcPr>
          <w:p w14:paraId="2102E359" w14:textId="77777777" w:rsidR="003379AD" w:rsidRPr="00B03F3A" w:rsidRDefault="003379AD" w:rsidP="003379AD">
            <w:pPr>
              <w:rPr>
                <w:rFonts w:cstheme="minorHAnsi"/>
                <w:sz w:val="20"/>
              </w:rPr>
            </w:pPr>
            <w:r w:rsidRPr="00B03F3A">
              <w:rPr>
                <w:rFonts w:cstheme="minorHAnsi"/>
                <w:sz w:val="20"/>
              </w:rPr>
              <w:t>9.8</w:t>
            </w:r>
          </w:p>
        </w:tc>
        <w:tc>
          <w:tcPr>
            <w:tcW w:w="970" w:type="dxa"/>
            <w:noWrap/>
            <w:hideMark/>
          </w:tcPr>
          <w:p w14:paraId="06D88AB4" w14:textId="77777777" w:rsidR="003379AD" w:rsidRPr="00B03F3A" w:rsidRDefault="003379AD" w:rsidP="003379AD">
            <w:pPr>
              <w:rPr>
                <w:rFonts w:cstheme="minorHAnsi"/>
                <w:sz w:val="20"/>
              </w:rPr>
            </w:pPr>
            <w:r w:rsidRPr="00B03F3A">
              <w:rPr>
                <w:rFonts w:cstheme="minorHAnsi"/>
                <w:sz w:val="20"/>
              </w:rPr>
              <w:t>32</w:t>
            </w:r>
          </w:p>
        </w:tc>
        <w:tc>
          <w:tcPr>
            <w:tcW w:w="672" w:type="dxa"/>
            <w:noWrap/>
            <w:hideMark/>
          </w:tcPr>
          <w:p w14:paraId="3C4DC5CD" w14:textId="77777777" w:rsidR="003379AD" w:rsidRPr="00B03F3A" w:rsidRDefault="003379AD" w:rsidP="003379AD">
            <w:pPr>
              <w:rPr>
                <w:rFonts w:cstheme="minorHAnsi"/>
                <w:sz w:val="20"/>
              </w:rPr>
            </w:pPr>
            <w:r w:rsidRPr="00B03F3A">
              <w:rPr>
                <w:rFonts w:cstheme="minorHAnsi"/>
                <w:sz w:val="20"/>
              </w:rPr>
              <w:t>10.7</w:t>
            </w:r>
          </w:p>
        </w:tc>
        <w:tc>
          <w:tcPr>
            <w:tcW w:w="970" w:type="dxa"/>
            <w:noWrap/>
            <w:hideMark/>
          </w:tcPr>
          <w:p w14:paraId="0EAA1BF9" w14:textId="77777777" w:rsidR="003379AD" w:rsidRPr="00B03F3A" w:rsidRDefault="003379AD" w:rsidP="003379AD">
            <w:pPr>
              <w:rPr>
                <w:rFonts w:cstheme="minorHAnsi"/>
                <w:sz w:val="20"/>
              </w:rPr>
            </w:pPr>
            <w:r w:rsidRPr="00B03F3A">
              <w:rPr>
                <w:rFonts w:cstheme="minorHAnsi"/>
                <w:sz w:val="20"/>
              </w:rPr>
              <w:t>5</w:t>
            </w:r>
          </w:p>
        </w:tc>
        <w:tc>
          <w:tcPr>
            <w:tcW w:w="774" w:type="dxa"/>
            <w:noWrap/>
            <w:hideMark/>
          </w:tcPr>
          <w:p w14:paraId="2EFFD269" w14:textId="77777777" w:rsidR="003379AD" w:rsidRPr="00B03F3A" w:rsidRDefault="003379AD" w:rsidP="003379AD">
            <w:pPr>
              <w:rPr>
                <w:rFonts w:cstheme="minorHAnsi"/>
                <w:sz w:val="20"/>
              </w:rPr>
            </w:pPr>
            <w:r w:rsidRPr="00B03F3A">
              <w:rPr>
                <w:rFonts w:cstheme="minorHAnsi"/>
                <w:sz w:val="20"/>
              </w:rPr>
              <w:t>6.8</w:t>
            </w:r>
          </w:p>
        </w:tc>
        <w:tc>
          <w:tcPr>
            <w:tcW w:w="656" w:type="dxa"/>
            <w:noWrap/>
            <w:hideMark/>
          </w:tcPr>
          <w:p w14:paraId="2737CD67" w14:textId="77777777" w:rsidR="003379AD" w:rsidRPr="00B03F3A" w:rsidRDefault="003379AD" w:rsidP="003379AD">
            <w:pPr>
              <w:rPr>
                <w:rFonts w:cstheme="minorHAnsi"/>
                <w:sz w:val="20"/>
              </w:rPr>
            </w:pPr>
            <w:r w:rsidRPr="00B03F3A">
              <w:rPr>
                <w:rFonts w:cstheme="minorHAnsi"/>
                <w:sz w:val="20"/>
              </w:rPr>
              <w:t>3</w:t>
            </w:r>
          </w:p>
        </w:tc>
      </w:tr>
      <w:tr w:rsidR="003379AD" w:rsidRPr="00B03F3A" w14:paraId="19D7B657" w14:textId="77777777" w:rsidTr="003379AD">
        <w:trPr>
          <w:trHeight w:val="300"/>
        </w:trPr>
        <w:tc>
          <w:tcPr>
            <w:tcW w:w="1319" w:type="dxa"/>
            <w:noWrap/>
            <w:hideMark/>
          </w:tcPr>
          <w:p w14:paraId="15DDE0DA" w14:textId="4E5912F8" w:rsidR="003379AD" w:rsidRPr="00B03F3A" w:rsidRDefault="003379AD" w:rsidP="003379AD">
            <w:pPr>
              <w:rPr>
                <w:rFonts w:cstheme="minorHAnsi"/>
                <w:sz w:val="20"/>
              </w:rPr>
            </w:pPr>
            <w:r w:rsidRPr="00B03F3A">
              <w:rPr>
                <w:rFonts w:cstheme="minorHAnsi"/>
                <w:sz w:val="20"/>
              </w:rPr>
              <w:t xml:space="preserve">Cakar 2009 </w:t>
            </w:r>
            <w:r w:rsidRPr="00B03F3A">
              <w:rPr>
                <w:rFonts w:cstheme="minorHAnsi"/>
                <w:sz w:val="20"/>
              </w:rPr>
              <w:fldChar w:fldCharType="begin"/>
            </w:r>
            <w:r>
              <w:rPr>
                <w:rFonts w:cstheme="minorHAnsi"/>
                <w:sz w:val="20"/>
              </w:rPr>
              <w:instrText xml:space="preserve"> ADDIN ZOTERO_ITEM CSL_CITATION {"citationID":"WYulVp2b","properties":{"formattedCitation":"[6]","plainCitation":"[6]","noteIndex":0},"citationItems":[{"id":4209,"uris":["http://zotero.org/users/5219623/items/D58N347M"],"uri":["http://zotero.org/users/5219623/items/D58N347M"],"itemData":{"id":4209,"type":"article-journal","container-title":"Clinical Rheumatology","DOI":"10.1007/s10067-009-1249-1","ISSN":"0770-3198, 1434-9949","issue":"11","journalAbbreviation":"Clin Rheumatol","language":"en","page":"1309-1314","source":"DOI.org (Crossref)","title":"Work disability in ankylosing spondylitis: differences among working and work-disabled patients","title-short":"Work disability in ankylosing spondylitis","volume":"28","author":[{"family":"Cakar","given":"Engin"},{"family":"Taskaynatan","given":"Mehmet Ali"},{"family":"Dincer","given":"Umit"},{"family":"Kiralp","given":"Mehmet Zeki"},{"family":"Durmus","given":"Oguz"},{"family":"Ozgül","given":"Ahmet"}],"issued":{"date-parts":[["2009",11]]}}}],"schema":"https://github.com/citation-style-language/schema/raw/master/csl-citation.json"} </w:instrText>
            </w:r>
            <w:r w:rsidRPr="00B03F3A">
              <w:rPr>
                <w:rFonts w:cstheme="minorHAnsi"/>
                <w:sz w:val="20"/>
              </w:rPr>
              <w:fldChar w:fldCharType="separate"/>
            </w:r>
            <w:r w:rsidRPr="00596023">
              <w:rPr>
                <w:rFonts w:ascii="Calibri" w:hAnsi="Calibri" w:cs="Calibri"/>
                <w:sz w:val="20"/>
              </w:rPr>
              <w:t>[6]</w:t>
            </w:r>
            <w:r w:rsidRPr="00B03F3A">
              <w:rPr>
                <w:rFonts w:cstheme="minorHAnsi"/>
                <w:sz w:val="20"/>
              </w:rPr>
              <w:fldChar w:fldCharType="end"/>
            </w:r>
          </w:p>
        </w:tc>
        <w:tc>
          <w:tcPr>
            <w:tcW w:w="837" w:type="dxa"/>
            <w:noWrap/>
            <w:hideMark/>
          </w:tcPr>
          <w:p w14:paraId="7C07C93C"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51BFEBEC"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4ACA9094" w14:textId="77777777" w:rsidR="003379AD" w:rsidRPr="00B03F3A" w:rsidRDefault="003379AD" w:rsidP="003379AD">
            <w:pPr>
              <w:rPr>
                <w:rFonts w:cstheme="minorHAnsi"/>
                <w:sz w:val="20"/>
              </w:rPr>
            </w:pPr>
            <w:r w:rsidRPr="00B03F3A">
              <w:rPr>
                <w:rFonts w:cstheme="minorHAnsi"/>
                <w:sz w:val="20"/>
              </w:rPr>
              <w:t>121</w:t>
            </w:r>
          </w:p>
        </w:tc>
        <w:tc>
          <w:tcPr>
            <w:tcW w:w="1317" w:type="dxa"/>
            <w:noWrap/>
            <w:hideMark/>
          </w:tcPr>
          <w:p w14:paraId="5819616B"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60BB3609"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0914F441"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03EB1432" w14:textId="648E5546"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6C726694" w14:textId="77777777" w:rsidR="003379AD" w:rsidRPr="00B03F3A" w:rsidRDefault="003379AD" w:rsidP="003379AD">
            <w:pPr>
              <w:rPr>
                <w:rFonts w:cstheme="minorHAnsi"/>
                <w:sz w:val="20"/>
              </w:rPr>
            </w:pPr>
            <w:r w:rsidRPr="00B03F3A">
              <w:rPr>
                <w:rFonts w:cstheme="minorHAnsi"/>
                <w:sz w:val="20"/>
              </w:rPr>
              <w:t>100</w:t>
            </w:r>
          </w:p>
        </w:tc>
        <w:tc>
          <w:tcPr>
            <w:tcW w:w="982" w:type="dxa"/>
            <w:noWrap/>
            <w:hideMark/>
          </w:tcPr>
          <w:p w14:paraId="7BD6203E" w14:textId="77777777" w:rsidR="003379AD" w:rsidRPr="00B03F3A" w:rsidRDefault="003379AD" w:rsidP="003379AD">
            <w:pPr>
              <w:rPr>
                <w:rFonts w:cstheme="minorHAnsi"/>
                <w:sz w:val="20"/>
              </w:rPr>
            </w:pPr>
            <w:r w:rsidRPr="00B03F3A">
              <w:rPr>
                <w:rFonts w:cstheme="minorHAnsi"/>
                <w:sz w:val="20"/>
              </w:rPr>
              <w:t>22.7</w:t>
            </w:r>
          </w:p>
        </w:tc>
        <w:tc>
          <w:tcPr>
            <w:tcW w:w="571" w:type="dxa"/>
            <w:noWrap/>
            <w:hideMark/>
          </w:tcPr>
          <w:p w14:paraId="609FDAB0" w14:textId="77777777" w:rsidR="003379AD" w:rsidRPr="00B03F3A" w:rsidRDefault="003379AD" w:rsidP="003379AD">
            <w:pPr>
              <w:rPr>
                <w:rFonts w:cstheme="minorHAnsi"/>
                <w:sz w:val="20"/>
              </w:rPr>
            </w:pPr>
            <w:r w:rsidRPr="00B03F3A">
              <w:rPr>
                <w:rFonts w:cstheme="minorHAnsi"/>
                <w:sz w:val="20"/>
              </w:rPr>
              <w:t>7.9</w:t>
            </w:r>
          </w:p>
        </w:tc>
        <w:tc>
          <w:tcPr>
            <w:tcW w:w="970" w:type="dxa"/>
            <w:noWrap/>
            <w:hideMark/>
          </w:tcPr>
          <w:p w14:paraId="6F958EFE" w14:textId="77777777" w:rsidR="003379AD" w:rsidRPr="00B03F3A" w:rsidRDefault="003379AD" w:rsidP="003379AD">
            <w:pPr>
              <w:rPr>
                <w:rFonts w:cstheme="minorHAnsi"/>
                <w:sz w:val="20"/>
              </w:rPr>
            </w:pPr>
          </w:p>
        </w:tc>
        <w:tc>
          <w:tcPr>
            <w:tcW w:w="672" w:type="dxa"/>
            <w:noWrap/>
            <w:hideMark/>
          </w:tcPr>
          <w:p w14:paraId="579B862E" w14:textId="77777777" w:rsidR="003379AD" w:rsidRPr="00B03F3A" w:rsidRDefault="003379AD" w:rsidP="003379AD">
            <w:pPr>
              <w:rPr>
                <w:rFonts w:cstheme="minorHAnsi"/>
                <w:sz w:val="20"/>
              </w:rPr>
            </w:pPr>
          </w:p>
        </w:tc>
        <w:tc>
          <w:tcPr>
            <w:tcW w:w="970" w:type="dxa"/>
            <w:noWrap/>
            <w:hideMark/>
          </w:tcPr>
          <w:p w14:paraId="04777FBC" w14:textId="2C6A58DA" w:rsidR="003379AD" w:rsidRPr="00B03F3A" w:rsidRDefault="003379AD" w:rsidP="003379AD">
            <w:pPr>
              <w:rPr>
                <w:rFonts w:cstheme="minorHAnsi"/>
                <w:sz w:val="20"/>
              </w:rPr>
            </w:pPr>
            <w:r w:rsidRPr="00B03F3A">
              <w:rPr>
                <w:rFonts w:cstheme="minorHAnsi"/>
                <w:sz w:val="20"/>
              </w:rPr>
              <w:t>6.3</w:t>
            </w:r>
          </w:p>
        </w:tc>
        <w:tc>
          <w:tcPr>
            <w:tcW w:w="774" w:type="dxa"/>
            <w:noWrap/>
            <w:hideMark/>
          </w:tcPr>
          <w:p w14:paraId="776C0DC9" w14:textId="4A76AC73" w:rsidR="003379AD" w:rsidRPr="00B03F3A" w:rsidRDefault="003379AD" w:rsidP="003379AD">
            <w:pPr>
              <w:rPr>
                <w:rFonts w:cstheme="minorHAnsi"/>
                <w:sz w:val="20"/>
              </w:rPr>
            </w:pPr>
            <w:r w:rsidRPr="00B03F3A">
              <w:rPr>
                <w:rFonts w:cstheme="minorHAnsi"/>
                <w:sz w:val="20"/>
              </w:rPr>
              <w:t>5.3</w:t>
            </w:r>
          </w:p>
        </w:tc>
        <w:tc>
          <w:tcPr>
            <w:tcW w:w="656" w:type="dxa"/>
            <w:noWrap/>
            <w:hideMark/>
          </w:tcPr>
          <w:p w14:paraId="0759C498" w14:textId="77777777" w:rsidR="003379AD" w:rsidRPr="00B03F3A" w:rsidRDefault="003379AD" w:rsidP="003379AD">
            <w:pPr>
              <w:rPr>
                <w:rFonts w:cstheme="minorHAnsi"/>
                <w:sz w:val="20"/>
              </w:rPr>
            </w:pPr>
            <w:r w:rsidRPr="00B03F3A">
              <w:rPr>
                <w:rFonts w:cstheme="minorHAnsi"/>
                <w:sz w:val="20"/>
              </w:rPr>
              <w:t>2</w:t>
            </w:r>
          </w:p>
        </w:tc>
      </w:tr>
      <w:tr w:rsidR="003379AD" w:rsidRPr="00B03F3A" w14:paraId="34230838" w14:textId="77777777" w:rsidTr="003379AD">
        <w:trPr>
          <w:trHeight w:val="300"/>
        </w:trPr>
        <w:tc>
          <w:tcPr>
            <w:tcW w:w="1319" w:type="dxa"/>
            <w:noWrap/>
            <w:hideMark/>
          </w:tcPr>
          <w:p w14:paraId="037AE726" w14:textId="3D28507F" w:rsidR="003379AD" w:rsidRPr="00B03F3A" w:rsidRDefault="003379AD" w:rsidP="003379AD">
            <w:pPr>
              <w:rPr>
                <w:rFonts w:cstheme="minorHAnsi"/>
                <w:sz w:val="20"/>
              </w:rPr>
            </w:pPr>
            <w:r w:rsidRPr="00B03F3A">
              <w:rPr>
                <w:rFonts w:cstheme="minorHAnsi"/>
                <w:sz w:val="20"/>
              </w:rPr>
              <w:t xml:space="preserve">Cinar 2017 (abst) </w:t>
            </w:r>
            <w:r w:rsidRPr="00B03F3A">
              <w:rPr>
                <w:rFonts w:cstheme="minorHAnsi"/>
                <w:sz w:val="20"/>
              </w:rPr>
              <w:fldChar w:fldCharType="begin"/>
            </w:r>
            <w:r>
              <w:rPr>
                <w:rFonts w:cstheme="minorHAnsi"/>
                <w:sz w:val="20"/>
              </w:rPr>
              <w:instrText xml:space="preserve"> ADDIN ZOTERO_ITEM CSL_CITATION {"citationID":"a1gc9tu6vm3","properties":{"formattedCitation":"[7]","plainCitation":"[7]","noteIndex":0},"citationItems":[{"id":4342,"uris":["http://zotero.org/users/5219623/items/WR3ND9LP"],"uri":["http://zotero.org/users/5219623/items/WR3ND9LP"],"itemData":{"id":4342,"type":"article-journal","abstract":"Background Several surveys indicate that the complementary and alternative medicine (CAM) use is especially prevalent in patients with chronic painful conditions like ankylosing spondylitis (AS). Despite good treatment options such as tumor necrosis factor alpha (TNFα) inhibitors in AS, it is seen that patients have applied for CAM use for many reasons including local regulatory funding requirements, potential risks and accessibility of biological treatments. Few studies have examined the frequency of CAM use, and associations between demographic and disease-related factors of it in AS.\nObjectives To investigate the CAM usage of patients with AS and to determine the associated factors.\nMethods Total of 123 patients with AS, who were being followed in a tertiary rheumatology outpatient clinic, were included to the study. The demographic and clinical features along with the behaviors about the CAM usage of the patients agreeing to participate were recorded to the “Patient Assessment Form”. The activity of the disease were determined with doctor global assessment (numeric visual analog scale (nVAS; 0–10), and Routine Assessment of Patient Index Data (RAPID)-3 score. The treatment adherence of the patients was assessed with the Morisky Green Levine Scale.\nResults One hundred eleven patients (%90.2) were male, and mean age was 36.5±8.8 years. The mean disease duration and mean delay in diagnosis were 10.9±6.4, and 3.7±3.9 years, respectively. The mean RAPID3 score, doctor and patient global assessment were; 9.9±5.3, 2.8±1.9, and 4.6±2.7, respectively. While 79 patients (%64.2) were on anti-TNF treatment, 76 patients were receiving NSAIDs, and 35 patients (%28.5) reported an adverse event related with the treatment. Forty-five patients (%36.6) reported to use any CAM (previous or current) (Table1). The reasons reported by the patients for the usage of CAM; media in %13, recommendations from family members or relatives in %10.6. It has been found that in married patients, the ones with lower the Morisky Green Levine Scale score (high adherence), CAM usage was statistically high (p&lt;0.05). Receiving NSAIDs or anti-TNF agents was not statistically associated with CAM usage. The underlying expectations for the usage of CAM were; considering it might be helpful in %27.6; considering it might heal in %17.9; to relieve the pain in %14.6; and preventing to deteriorate the disease status in %12.2.View this table:View inline View popup Table 1. Types of CAM use\nConclusions In our study, we found that approximately one third of our AS patients were using CAM. When compared with the literature related with other diseases, CAM usage in AS patients was somewhat lower. Our results have demonstrated that treatment adherence was higher in those using concomitantly CAM in their therapy.\nDisclosure of Interest None declared","container-title":"Annals of the Rheumatic Diseases","DOI":"10.1136/annrheumdis-2017-eular.4196","ISSN":"0003-4967, 1468-2060","issue":"Suppl 2","language":"en","note":"publisher: BMJ Publishing Group Ltd\nsection: Abstracts Accepted for Publication","page":"1297-1298","source":"ard.bmj.com","title":"AB0698 Complementary and alternative medicine usage and associated factors in ankylosing spondylitis: preliminary results of a cross-sectional study","title-short":"AB0698 Complementary and alternative medicine usage and associated factors in ankylosing spondylitis","volume":"76","author":[{"family":"Cinar","given":"F. I."},{"family":"Ozdemir","given":"O."},{"family":"Yilmaz","given":"S."},{"family":"Ozen","given":"N."},{"family":"Bagcivan","given":"G."},{"family":"Aydoğan","given":"I."},{"family":"Yalcin","given":"A. G."},{"family":"Tekgoz","given":"E."},{"family":"Cinar","given":"M."}],"issued":{"date-parts":[["2017",6,1]]}}}],"schema":"https://github.com/citation-style-language/schema/raw/master/csl-citation.json"} </w:instrText>
            </w:r>
            <w:r w:rsidRPr="00B03F3A">
              <w:rPr>
                <w:rFonts w:cstheme="minorHAnsi"/>
                <w:sz w:val="20"/>
              </w:rPr>
              <w:fldChar w:fldCharType="separate"/>
            </w:r>
            <w:r w:rsidRPr="00596023">
              <w:rPr>
                <w:rFonts w:ascii="Calibri" w:hAnsi="Calibri" w:cs="Calibri"/>
                <w:sz w:val="20"/>
              </w:rPr>
              <w:t>[7]</w:t>
            </w:r>
            <w:r w:rsidRPr="00B03F3A">
              <w:rPr>
                <w:rFonts w:cstheme="minorHAnsi"/>
                <w:sz w:val="20"/>
              </w:rPr>
              <w:fldChar w:fldCharType="end"/>
            </w:r>
          </w:p>
        </w:tc>
        <w:tc>
          <w:tcPr>
            <w:tcW w:w="837" w:type="dxa"/>
            <w:noWrap/>
            <w:hideMark/>
          </w:tcPr>
          <w:p w14:paraId="1D02517B"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7CFCA9C1"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04095BA9" w14:textId="77777777" w:rsidR="003379AD" w:rsidRPr="00B03F3A" w:rsidRDefault="003379AD" w:rsidP="003379AD">
            <w:pPr>
              <w:rPr>
                <w:rFonts w:cstheme="minorHAnsi"/>
                <w:sz w:val="20"/>
              </w:rPr>
            </w:pPr>
            <w:r w:rsidRPr="00B03F3A">
              <w:rPr>
                <w:rFonts w:cstheme="minorHAnsi"/>
                <w:sz w:val="20"/>
              </w:rPr>
              <w:t>111</w:t>
            </w:r>
          </w:p>
        </w:tc>
        <w:tc>
          <w:tcPr>
            <w:tcW w:w="1317" w:type="dxa"/>
            <w:noWrap/>
            <w:hideMark/>
          </w:tcPr>
          <w:p w14:paraId="760E1053"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4952742"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390FC00E"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2C47B1F4" w14:textId="61E5A839"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5582A173" w14:textId="77777777" w:rsidR="003379AD" w:rsidRPr="00B03F3A" w:rsidRDefault="003379AD" w:rsidP="003379AD">
            <w:pPr>
              <w:rPr>
                <w:rFonts w:cstheme="minorHAnsi"/>
                <w:sz w:val="20"/>
              </w:rPr>
            </w:pPr>
            <w:r w:rsidRPr="00B03F3A">
              <w:rPr>
                <w:rFonts w:cstheme="minorHAnsi"/>
                <w:sz w:val="20"/>
              </w:rPr>
              <w:t>90.2</w:t>
            </w:r>
          </w:p>
        </w:tc>
        <w:tc>
          <w:tcPr>
            <w:tcW w:w="982" w:type="dxa"/>
            <w:noWrap/>
            <w:hideMark/>
          </w:tcPr>
          <w:p w14:paraId="0F78A161" w14:textId="77777777" w:rsidR="003379AD" w:rsidRPr="00B03F3A" w:rsidRDefault="003379AD" w:rsidP="003379AD">
            <w:pPr>
              <w:rPr>
                <w:rFonts w:cstheme="minorHAnsi"/>
                <w:sz w:val="20"/>
              </w:rPr>
            </w:pPr>
          </w:p>
        </w:tc>
        <w:tc>
          <w:tcPr>
            <w:tcW w:w="571" w:type="dxa"/>
            <w:noWrap/>
            <w:hideMark/>
          </w:tcPr>
          <w:p w14:paraId="21D3CF98" w14:textId="77777777" w:rsidR="003379AD" w:rsidRPr="00B03F3A" w:rsidRDefault="003379AD" w:rsidP="003379AD">
            <w:pPr>
              <w:rPr>
                <w:rFonts w:cstheme="minorHAnsi"/>
                <w:sz w:val="20"/>
              </w:rPr>
            </w:pPr>
          </w:p>
        </w:tc>
        <w:tc>
          <w:tcPr>
            <w:tcW w:w="970" w:type="dxa"/>
            <w:noWrap/>
            <w:hideMark/>
          </w:tcPr>
          <w:p w14:paraId="55CFCD63" w14:textId="77777777" w:rsidR="003379AD" w:rsidRPr="00B03F3A" w:rsidRDefault="003379AD" w:rsidP="003379AD">
            <w:pPr>
              <w:rPr>
                <w:rFonts w:cstheme="minorHAnsi"/>
                <w:sz w:val="20"/>
              </w:rPr>
            </w:pPr>
          </w:p>
        </w:tc>
        <w:tc>
          <w:tcPr>
            <w:tcW w:w="672" w:type="dxa"/>
            <w:noWrap/>
            <w:hideMark/>
          </w:tcPr>
          <w:p w14:paraId="200740A2" w14:textId="77777777" w:rsidR="003379AD" w:rsidRPr="00B03F3A" w:rsidRDefault="003379AD" w:rsidP="003379AD">
            <w:pPr>
              <w:rPr>
                <w:rFonts w:cstheme="minorHAnsi"/>
                <w:sz w:val="20"/>
              </w:rPr>
            </w:pPr>
          </w:p>
        </w:tc>
        <w:tc>
          <w:tcPr>
            <w:tcW w:w="970" w:type="dxa"/>
            <w:noWrap/>
            <w:hideMark/>
          </w:tcPr>
          <w:p w14:paraId="51474F62" w14:textId="77777777" w:rsidR="003379AD" w:rsidRPr="00B03F3A" w:rsidRDefault="003379AD" w:rsidP="003379AD">
            <w:pPr>
              <w:rPr>
                <w:rFonts w:cstheme="minorHAnsi"/>
                <w:sz w:val="20"/>
              </w:rPr>
            </w:pPr>
            <w:r w:rsidRPr="00B03F3A">
              <w:rPr>
                <w:rFonts w:cstheme="minorHAnsi"/>
                <w:sz w:val="20"/>
              </w:rPr>
              <w:t>3.7</w:t>
            </w:r>
          </w:p>
        </w:tc>
        <w:tc>
          <w:tcPr>
            <w:tcW w:w="774" w:type="dxa"/>
            <w:noWrap/>
            <w:hideMark/>
          </w:tcPr>
          <w:p w14:paraId="37BD35D9" w14:textId="77777777" w:rsidR="003379AD" w:rsidRPr="00B03F3A" w:rsidRDefault="003379AD" w:rsidP="003379AD">
            <w:pPr>
              <w:rPr>
                <w:rFonts w:cstheme="minorHAnsi"/>
                <w:sz w:val="20"/>
              </w:rPr>
            </w:pPr>
            <w:r w:rsidRPr="00B03F3A">
              <w:rPr>
                <w:rFonts w:cstheme="minorHAnsi"/>
                <w:sz w:val="20"/>
              </w:rPr>
              <w:t>3.9</w:t>
            </w:r>
          </w:p>
        </w:tc>
        <w:tc>
          <w:tcPr>
            <w:tcW w:w="656" w:type="dxa"/>
            <w:noWrap/>
            <w:hideMark/>
          </w:tcPr>
          <w:p w14:paraId="70C7981A" w14:textId="77777777" w:rsidR="003379AD" w:rsidRPr="00B03F3A" w:rsidRDefault="003379AD" w:rsidP="003379AD">
            <w:pPr>
              <w:rPr>
                <w:rFonts w:cstheme="minorHAnsi"/>
                <w:sz w:val="20"/>
              </w:rPr>
            </w:pPr>
            <w:r w:rsidRPr="00B03F3A">
              <w:rPr>
                <w:rFonts w:cstheme="minorHAnsi"/>
                <w:sz w:val="20"/>
              </w:rPr>
              <w:t>1</w:t>
            </w:r>
          </w:p>
        </w:tc>
      </w:tr>
      <w:tr w:rsidR="003379AD" w:rsidRPr="00B03F3A" w14:paraId="0BB98EF3" w14:textId="77777777" w:rsidTr="003379AD">
        <w:trPr>
          <w:trHeight w:val="300"/>
        </w:trPr>
        <w:tc>
          <w:tcPr>
            <w:tcW w:w="1319" w:type="dxa"/>
            <w:noWrap/>
            <w:hideMark/>
          </w:tcPr>
          <w:p w14:paraId="3EFF200A" w14:textId="20EDCC6A" w:rsidR="003379AD" w:rsidRPr="00B03F3A" w:rsidRDefault="003379AD" w:rsidP="003379AD">
            <w:pPr>
              <w:rPr>
                <w:rFonts w:cstheme="minorHAnsi"/>
                <w:sz w:val="20"/>
              </w:rPr>
            </w:pPr>
            <w:r w:rsidRPr="00B03F3A">
              <w:rPr>
                <w:rFonts w:cstheme="minorHAnsi"/>
                <w:sz w:val="20"/>
              </w:rPr>
              <w:t xml:space="preserve">Dincer 2009 </w:t>
            </w:r>
            <w:r w:rsidRPr="00B03F3A">
              <w:rPr>
                <w:rFonts w:cstheme="minorHAnsi"/>
                <w:sz w:val="20"/>
              </w:rPr>
              <w:fldChar w:fldCharType="begin"/>
            </w:r>
            <w:r>
              <w:rPr>
                <w:rFonts w:cstheme="minorHAnsi"/>
                <w:sz w:val="20"/>
              </w:rPr>
              <w:instrText xml:space="preserve"> ADDIN ZOTERO_ITEM CSL_CITATION {"citationID":"B9WpGIly","properties":{"formattedCitation":"[8]","plainCitation":"[8]","noteIndex":0},"citationItems":[{"id":4207,"uris":["http://zotero.org/users/5219623/items/QXEEPVI7"],"uri":["http://zotero.org/users/5219623/items/QXEEPVI7"],"itemData":{"id":4207,"type":"article-journal","container-title":"Clinical Rheumatology","DOI":"10.1007/s10067-007-0727-6","ISSN":"0770-3198, 1434-9949","issue":"4","journalAbbreviation":"Clin Rheumatol","language":"en","page":"457-462","source":"DOI.org (Crossref)","title":"Diagnosis delay in patients with ankylosing spondylitis: possible reasons and proposals for new diagnostic criteria","title-short":"Diagnosis delay in patients with ankylosing spondylitis","volume":"27","author":[{"family":"Dincer","given":"Umit"},{"family":"Cakar","given":"Engin"},{"family":"Kiralp","given":"M. Zeki"},{"family":"Dursun","given":"Hasan"}],"issued":{"date-parts":[["2008",4]]}}}],"schema":"https://github.com/citation-style-language/schema/raw/master/csl-citation.json"} </w:instrText>
            </w:r>
            <w:r w:rsidRPr="00B03F3A">
              <w:rPr>
                <w:rFonts w:cstheme="minorHAnsi"/>
                <w:sz w:val="20"/>
              </w:rPr>
              <w:fldChar w:fldCharType="separate"/>
            </w:r>
            <w:r w:rsidRPr="00596023">
              <w:rPr>
                <w:rFonts w:ascii="Calibri" w:hAnsi="Calibri" w:cs="Calibri"/>
                <w:sz w:val="20"/>
              </w:rPr>
              <w:t>[8]</w:t>
            </w:r>
            <w:r w:rsidRPr="00B03F3A">
              <w:rPr>
                <w:rFonts w:cstheme="minorHAnsi"/>
                <w:sz w:val="20"/>
              </w:rPr>
              <w:fldChar w:fldCharType="end"/>
            </w:r>
          </w:p>
        </w:tc>
        <w:tc>
          <w:tcPr>
            <w:tcW w:w="837" w:type="dxa"/>
            <w:noWrap/>
            <w:hideMark/>
          </w:tcPr>
          <w:p w14:paraId="5C7CF559"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40DD4FBE"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54901E5" w14:textId="77777777" w:rsidR="003379AD" w:rsidRPr="00B03F3A" w:rsidRDefault="003379AD" w:rsidP="003379AD">
            <w:pPr>
              <w:rPr>
                <w:rFonts w:cstheme="minorHAnsi"/>
                <w:sz w:val="20"/>
              </w:rPr>
            </w:pPr>
            <w:r w:rsidRPr="00B03F3A">
              <w:rPr>
                <w:rFonts w:cstheme="minorHAnsi"/>
                <w:sz w:val="20"/>
              </w:rPr>
              <w:t>111</w:t>
            </w:r>
          </w:p>
        </w:tc>
        <w:tc>
          <w:tcPr>
            <w:tcW w:w="1317" w:type="dxa"/>
            <w:noWrap/>
            <w:hideMark/>
          </w:tcPr>
          <w:p w14:paraId="5CDA67CF"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41CD6430"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7F89662B"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5216C91" w14:textId="615A258E"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7E4ED4B5" w14:textId="77777777" w:rsidR="003379AD" w:rsidRPr="00B03F3A" w:rsidRDefault="003379AD" w:rsidP="003379AD">
            <w:pPr>
              <w:rPr>
                <w:rFonts w:cstheme="minorHAnsi"/>
                <w:sz w:val="20"/>
              </w:rPr>
            </w:pPr>
            <w:r w:rsidRPr="00B03F3A">
              <w:rPr>
                <w:rFonts w:cstheme="minorHAnsi"/>
                <w:sz w:val="20"/>
              </w:rPr>
              <w:t>92.8</w:t>
            </w:r>
          </w:p>
        </w:tc>
        <w:tc>
          <w:tcPr>
            <w:tcW w:w="982" w:type="dxa"/>
            <w:noWrap/>
            <w:hideMark/>
          </w:tcPr>
          <w:p w14:paraId="31432262" w14:textId="104DA4C5" w:rsidR="003379AD" w:rsidRPr="00B03F3A" w:rsidRDefault="003379AD" w:rsidP="003379AD">
            <w:pPr>
              <w:rPr>
                <w:rFonts w:cstheme="minorHAnsi"/>
                <w:sz w:val="20"/>
              </w:rPr>
            </w:pPr>
            <w:r w:rsidRPr="00B03F3A">
              <w:rPr>
                <w:rFonts w:cstheme="minorHAnsi"/>
                <w:sz w:val="20"/>
              </w:rPr>
              <w:t>23.2</w:t>
            </w:r>
          </w:p>
        </w:tc>
        <w:tc>
          <w:tcPr>
            <w:tcW w:w="571" w:type="dxa"/>
            <w:noWrap/>
            <w:hideMark/>
          </w:tcPr>
          <w:p w14:paraId="778AE28A" w14:textId="77777777" w:rsidR="003379AD" w:rsidRPr="00B03F3A" w:rsidRDefault="003379AD" w:rsidP="003379AD">
            <w:pPr>
              <w:rPr>
                <w:rFonts w:cstheme="minorHAnsi"/>
                <w:sz w:val="20"/>
              </w:rPr>
            </w:pPr>
            <w:r w:rsidRPr="00B03F3A">
              <w:rPr>
                <w:rFonts w:cstheme="minorHAnsi"/>
                <w:sz w:val="20"/>
              </w:rPr>
              <w:t>9.59</w:t>
            </w:r>
          </w:p>
        </w:tc>
        <w:tc>
          <w:tcPr>
            <w:tcW w:w="970" w:type="dxa"/>
            <w:noWrap/>
            <w:hideMark/>
          </w:tcPr>
          <w:p w14:paraId="2621B947" w14:textId="4A7E709F" w:rsidR="003379AD" w:rsidRPr="00B03F3A" w:rsidRDefault="003379AD" w:rsidP="003379AD">
            <w:pPr>
              <w:rPr>
                <w:rFonts w:cstheme="minorHAnsi"/>
                <w:sz w:val="20"/>
              </w:rPr>
            </w:pPr>
            <w:r w:rsidRPr="00B03F3A">
              <w:rPr>
                <w:rFonts w:cstheme="minorHAnsi"/>
                <w:sz w:val="20"/>
              </w:rPr>
              <w:t>27.9</w:t>
            </w:r>
          </w:p>
        </w:tc>
        <w:tc>
          <w:tcPr>
            <w:tcW w:w="672" w:type="dxa"/>
            <w:noWrap/>
            <w:hideMark/>
          </w:tcPr>
          <w:p w14:paraId="76CD970E" w14:textId="0DB6C8A0" w:rsidR="003379AD" w:rsidRPr="00B03F3A" w:rsidRDefault="003379AD" w:rsidP="003379AD">
            <w:pPr>
              <w:rPr>
                <w:rFonts w:cstheme="minorHAnsi"/>
                <w:sz w:val="20"/>
              </w:rPr>
            </w:pPr>
            <w:r w:rsidRPr="00B03F3A">
              <w:rPr>
                <w:rFonts w:cstheme="minorHAnsi"/>
                <w:sz w:val="20"/>
              </w:rPr>
              <w:t>11.6</w:t>
            </w:r>
          </w:p>
        </w:tc>
        <w:tc>
          <w:tcPr>
            <w:tcW w:w="970" w:type="dxa"/>
            <w:noWrap/>
            <w:hideMark/>
          </w:tcPr>
          <w:p w14:paraId="4828F21D" w14:textId="1FB572DA" w:rsidR="003379AD" w:rsidRPr="00B03F3A" w:rsidRDefault="003379AD" w:rsidP="003379AD">
            <w:pPr>
              <w:rPr>
                <w:rFonts w:cstheme="minorHAnsi"/>
                <w:sz w:val="20"/>
              </w:rPr>
            </w:pPr>
            <w:r w:rsidRPr="00B03F3A">
              <w:rPr>
                <w:rFonts w:cstheme="minorHAnsi"/>
                <w:sz w:val="20"/>
              </w:rPr>
              <w:t>6.1</w:t>
            </w:r>
          </w:p>
        </w:tc>
        <w:tc>
          <w:tcPr>
            <w:tcW w:w="774" w:type="dxa"/>
            <w:noWrap/>
            <w:hideMark/>
          </w:tcPr>
          <w:p w14:paraId="65DD3074" w14:textId="78F7DA31" w:rsidR="003379AD" w:rsidRPr="00B03F3A" w:rsidRDefault="003379AD" w:rsidP="003379AD">
            <w:pPr>
              <w:rPr>
                <w:rFonts w:cstheme="minorHAnsi"/>
                <w:sz w:val="20"/>
              </w:rPr>
            </w:pPr>
            <w:r w:rsidRPr="00B03F3A">
              <w:rPr>
                <w:rFonts w:cstheme="minorHAnsi"/>
                <w:sz w:val="20"/>
              </w:rPr>
              <w:t>5.1</w:t>
            </w:r>
          </w:p>
        </w:tc>
        <w:tc>
          <w:tcPr>
            <w:tcW w:w="656" w:type="dxa"/>
            <w:noWrap/>
            <w:hideMark/>
          </w:tcPr>
          <w:p w14:paraId="7198BDE3" w14:textId="77777777" w:rsidR="003379AD" w:rsidRPr="00B03F3A" w:rsidRDefault="003379AD" w:rsidP="003379AD">
            <w:pPr>
              <w:rPr>
                <w:rFonts w:cstheme="minorHAnsi"/>
                <w:sz w:val="20"/>
              </w:rPr>
            </w:pPr>
            <w:r w:rsidRPr="00B03F3A">
              <w:rPr>
                <w:rFonts w:cstheme="minorHAnsi"/>
                <w:sz w:val="20"/>
              </w:rPr>
              <w:t>4</w:t>
            </w:r>
          </w:p>
        </w:tc>
      </w:tr>
      <w:tr w:rsidR="003379AD" w:rsidRPr="00B03F3A" w14:paraId="7D01F38E" w14:textId="77777777" w:rsidTr="003379AD">
        <w:trPr>
          <w:trHeight w:val="300"/>
        </w:trPr>
        <w:tc>
          <w:tcPr>
            <w:tcW w:w="1319" w:type="dxa"/>
            <w:noWrap/>
            <w:hideMark/>
          </w:tcPr>
          <w:p w14:paraId="68ADBFE4" w14:textId="0AD29EE3" w:rsidR="003379AD" w:rsidRPr="00B03F3A" w:rsidRDefault="003379AD" w:rsidP="003379AD">
            <w:pPr>
              <w:rPr>
                <w:rFonts w:cstheme="minorHAnsi"/>
                <w:sz w:val="20"/>
              </w:rPr>
            </w:pPr>
            <w:r w:rsidRPr="00B03F3A">
              <w:rPr>
                <w:rFonts w:cstheme="minorHAnsi"/>
                <w:sz w:val="20"/>
              </w:rPr>
              <w:t>Duran 2016**</w:t>
            </w:r>
            <w:r>
              <w:rPr>
                <w:rFonts w:cstheme="minorHAnsi"/>
                <w:sz w:val="20"/>
              </w:rPr>
              <w:t xml:space="preserve"> </w:t>
            </w:r>
            <w:r>
              <w:rPr>
                <w:rFonts w:cstheme="minorHAnsi"/>
                <w:sz w:val="20"/>
              </w:rPr>
              <w:fldChar w:fldCharType="begin"/>
            </w:r>
            <w:r>
              <w:rPr>
                <w:rFonts w:cstheme="minorHAnsi"/>
                <w:sz w:val="20"/>
              </w:rPr>
              <w:instrText xml:space="preserve"> ADDIN ZOTERO_ITEM CSL_CITATION {"citationID":"a1kcijo05n5","properties":{"formattedCitation":"[9]","plainCitation":"[9]","noteIndex":0},"citationItems":[{"id":4206,"uris":["http://zotero.org/users/5219623/items/7YEKQ2PN"],"uri":["http://zotero.org/users/5219623/items/7YEKQ2PN"],"itemData":{"id":4206,"type":"article-journal","abstract":"Calprotectin is one of the major antimicrobial S100 leucocyte proteins. Serum calprotectin levels are associated with certain inflammatory diseases such as rheumatoid arthritis, systemic lupus erythematosus and inflammatory bowel disease. The aim of this study was to investigate serum and fecal calprotectin levels in patients with ankylosing spondylitis (AS) and show their potential relations to the clinical findings of the disease. Fifty-one patients fulfilling the New York criteria of AS and 43 healthy age- and gender-matched volunteers were included in the study. Physical and locomotor system examinations were performed and history data were obtained for all patients. Disease activity parameters were assessed together with anthropometric parameters. Routine laboratory examinations and genetic testing (HLA-B27) were performed. Serum calprotectin levels and fecal calprotectin levels were measured by an enzyme-linked immunosorbent assay. The mean age of the patients was 41.5 years, the mean duration of the disease was 8.6 years, and the delay in diagnosis was 4.2 years. Serum calprotectin levels were similar in both AS patients and in the control group (p=0.233). Serum calprotectin level was correlated with Bath AS disease activity index (BASDAI) and Bath AS functional index (BASFI) (p=0.001, p=0.002, respectively). A higher level of fecal calprotectin was detected in AS patients when compared with the control group. A statistically significant correlation between fecal calprotectin level and BASDAI, BASFI, C-reactive protein and Erythrocyte sedimentation rate were detected (p=0.002, p=0.005, p=0.001, p=0.002, respectively). The results indicated that fecal calprotectin levels were associated with AS disease findings and activity parameters. Calprotectin is a vital disease activity biomarker for AS and may have an important role in the pathogenesis of the disease. Multi-centered prospective studies are needed in order to provide further insight.","container-title":"Bosnian Journal of Basic Medical Sciences","DOI":"10.17305/bjbms.2016.752","ISSN":"1840-4812, 1512-8601","journalAbbreviation":"Bosn J of Basic Med Sci","language":"en","source":"DOI.org (Crossref)","title":"Fecal calprotectin is associated with disease activity in patients with ankylosing spondylitis","URL":"http://www.bjbms.org/ojs/index.php/bjbms/article/view/752","author":[{"family":"Duran","given":"Arzu"},{"family":"Kobak","given":"Senol"},{"family":"Sen","given":"Nazime"},{"family":"Aktakka","given":"Seniha"},{"family":"Atabay","given":"Tennur"},{"family":"Orman","given":"Mehmet"}],"accessed":{"date-parts":[["2020",2,22]]},"issued":{"date-parts":[["2016",1,1]]}}}],"schema":"https://github.com/citation-style-language/schema/raw/master/csl-citation.json"} </w:instrText>
            </w:r>
            <w:r>
              <w:rPr>
                <w:rFonts w:cstheme="minorHAnsi"/>
                <w:sz w:val="20"/>
              </w:rPr>
              <w:fldChar w:fldCharType="separate"/>
            </w:r>
            <w:r w:rsidRPr="00596023">
              <w:rPr>
                <w:rFonts w:ascii="Calibri" w:hAnsi="Calibri" w:cs="Calibri"/>
                <w:sz w:val="20"/>
                <w:szCs w:val="24"/>
              </w:rPr>
              <w:t>[9]</w:t>
            </w:r>
            <w:r>
              <w:rPr>
                <w:rFonts w:cstheme="minorHAnsi"/>
                <w:sz w:val="20"/>
              </w:rPr>
              <w:fldChar w:fldCharType="end"/>
            </w:r>
          </w:p>
        </w:tc>
        <w:tc>
          <w:tcPr>
            <w:tcW w:w="837" w:type="dxa"/>
            <w:noWrap/>
            <w:hideMark/>
          </w:tcPr>
          <w:p w14:paraId="6CA76FD5"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E7A2EB2"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605E474B" w14:textId="77777777" w:rsidR="003379AD" w:rsidRPr="00B03F3A" w:rsidRDefault="003379AD" w:rsidP="003379AD">
            <w:pPr>
              <w:rPr>
                <w:rFonts w:cstheme="minorHAnsi"/>
                <w:sz w:val="20"/>
              </w:rPr>
            </w:pPr>
            <w:r w:rsidRPr="00B03F3A">
              <w:rPr>
                <w:rFonts w:cstheme="minorHAnsi"/>
                <w:sz w:val="20"/>
              </w:rPr>
              <w:t>51</w:t>
            </w:r>
          </w:p>
        </w:tc>
        <w:tc>
          <w:tcPr>
            <w:tcW w:w="1317" w:type="dxa"/>
            <w:noWrap/>
            <w:hideMark/>
          </w:tcPr>
          <w:p w14:paraId="1BE1DFFD"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435ABB49"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0ACFB936"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E01105A" w14:textId="227AEF00"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69DD2E53" w14:textId="77777777" w:rsidR="003379AD" w:rsidRPr="00B03F3A" w:rsidRDefault="003379AD" w:rsidP="003379AD">
            <w:pPr>
              <w:rPr>
                <w:rFonts w:cstheme="minorHAnsi"/>
                <w:sz w:val="20"/>
              </w:rPr>
            </w:pPr>
            <w:r w:rsidRPr="00B03F3A">
              <w:rPr>
                <w:rFonts w:cstheme="minorHAnsi"/>
                <w:sz w:val="20"/>
              </w:rPr>
              <w:t>58.8</w:t>
            </w:r>
          </w:p>
        </w:tc>
        <w:tc>
          <w:tcPr>
            <w:tcW w:w="982" w:type="dxa"/>
            <w:noWrap/>
            <w:hideMark/>
          </w:tcPr>
          <w:p w14:paraId="654719FD" w14:textId="77777777" w:rsidR="003379AD" w:rsidRPr="00B03F3A" w:rsidRDefault="003379AD" w:rsidP="003379AD">
            <w:pPr>
              <w:rPr>
                <w:rFonts w:cstheme="minorHAnsi"/>
                <w:sz w:val="20"/>
              </w:rPr>
            </w:pPr>
          </w:p>
        </w:tc>
        <w:tc>
          <w:tcPr>
            <w:tcW w:w="571" w:type="dxa"/>
            <w:noWrap/>
            <w:hideMark/>
          </w:tcPr>
          <w:p w14:paraId="73BCF811" w14:textId="77777777" w:rsidR="003379AD" w:rsidRPr="00B03F3A" w:rsidRDefault="003379AD" w:rsidP="003379AD">
            <w:pPr>
              <w:rPr>
                <w:rFonts w:cstheme="minorHAnsi"/>
                <w:sz w:val="20"/>
              </w:rPr>
            </w:pPr>
          </w:p>
        </w:tc>
        <w:tc>
          <w:tcPr>
            <w:tcW w:w="970" w:type="dxa"/>
            <w:noWrap/>
            <w:hideMark/>
          </w:tcPr>
          <w:p w14:paraId="3385995D" w14:textId="77777777" w:rsidR="003379AD" w:rsidRPr="00B03F3A" w:rsidRDefault="003379AD" w:rsidP="003379AD">
            <w:pPr>
              <w:rPr>
                <w:rFonts w:cstheme="minorHAnsi"/>
                <w:sz w:val="20"/>
              </w:rPr>
            </w:pPr>
          </w:p>
        </w:tc>
        <w:tc>
          <w:tcPr>
            <w:tcW w:w="672" w:type="dxa"/>
            <w:noWrap/>
            <w:hideMark/>
          </w:tcPr>
          <w:p w14:paraId="275961EC" w14:textId="77777777" w:rsidR="003379AD" w:rsidRPr="00B03F3A" w:rsidRDefault="003379AD" w:rsidP="003379AD">
            <w:pPr>
              <w:rPr>
                <w:rFonts w:cstheme="minorHAnsi"/>
                <w:sz w:val="20"/>
              </w:rPr>
            </w:pPr>
          </w:p>
        </w:tc>
        <w:tc>
          <w:tcPr>
            <w:tcW w:w="970" w:type="dxa"/>
            <w:noWrap/>
            <w:hideMark/>
          </w:tcPr>
          <w:p w14:paraId="2B0E6C1C" w14:textId="77777777" w:rsidR="003379AD" w:rsidRPr="00B03F3A" w:rsidRDefault="003379AD" w:rsidP="003379AD">
            <w:pPr>
              <w:rPr>
                <w:rFonts w:cstheme="minorHAnsi"/>
                <w:sz w:val="20"/>
              </w:rPr>
            </w:pPr>
            <w:r w:rsidRPr="00B03F3A">
              <w:rPr>
                <w:rFonts w:cstheme="minorHAnsi"/>
                <w:sz w:val="20"/>
              </w:rPr>
              <w:t>4.2</w:t>
            </w:r>
          </w:p>
        </w:tc>
        <w:tc>
          <w:tcPr>
            <w:tcW w:w="774" w:type="dxa"/>
            <w:noWrap/>
          </w:tcPr>
          <w:p w14:paraId="63562BB0" w14:textId="7245683D" w:rsidR="003379AD" w:rsidRPr="00B03F3A" w:rsidRDefault="003379AD" w:rsidP="003379AD">
            <w:pPr>
              <w:rPr>
                <w:rFonts w:cstheme="minorHAnsi"/>
                <w:sz w:val="20"/>
              </w:rPr>
            </w:pPr>
          </w:p>
        </w:tc>
        <w:tc>
          <w:tcPr>
            <w:tcW w:w="656" w:type="dxa"/>
            <w:noWrap/>
            <w:hideMark/>
          </w:tcPr>
          <w:p w14:paraId="7BD6DDA5" w14:textId="77777777" w:rsidR="003379AD" w:rsidRPr="00B03F3A" w:rsidRDefault="003379AD" w:rsidP="003379AD">
            <w:pPr>
              <w:rPr>
                <w:rFonts w:cstheme="minorHAnsi"/>
                <w:sz w:val="20"/>
              </w:rPr>
            </w:pPr>
            <w:r w:rsidRPr="00B03F3A">
              <w:rPr>
                <w:rFonts w:cstheme="minorHAnsi"/>
                <w:sz w:val="20"/>
              </w:rPr>
              <w:t>2</w:t>
            </w:r>
          </w:p>
        </w:tc>
      </w:tr>
      <w:tr w:rsidR="003379AD" w:rsidRPr="00B03F3A" w14:paraId="7B1162AA" w14:textId="77777777" w:rsidTr="003379AD">
        <w:trPr>
          <w:trHeight w:val="300"/>
        </w:trPr>
        <w:tc>
          <w:tcPr>
            <w:tcW w:w="1319" w:type="dxa"/>
            <w:noWrap/>
            <w:hideMark/>
          </w:tcPr>
          <w:p w14:paraId="4EE98F16" w14:textId="1D6E2D16" w:rsidR="003379AD" w:rsidRPr="00B03F3A" w:rsidRDefault="003379AD" w:rsidP="003379AD">
            <w:pPr>
              <w:rPr>
                <w:rFonts w:cstheme="minorHAnsi"/>
                <w:sz w:val="20"/>
              </w:rPr>
            </w:pPr>
            <w:r w:rsidRPr="00B03F3A">
              <w:rPr>
                <w:rFonts w:cstheme="minorHAnsi"/>
                <w:sz w:val="20"/>
              </w:rPr>
              <w:t xml:space="preserve">Fallahi 2016 </w:t>
            </w:r>
            <w:r w:rsidRPr="00B03F3A">
              <w:rPr>
                <w:rFonts w:cstheme="minorHAnsi"/>
                <w:sz w:val="20"/>
              </w:rPr>
              <w:fldChar w:fldCharType="begin"/>
            </w:r>
            <w:r>
              <w:rPr>
                <w:rFonts w:cstheme="minorHAnsi"/>
                <w:sz w:val="20"/>
              </w:rPr>
              <w:instrText xml:space="preserve"> ADDIN ZOTERO_ITEM CSL_CITATION {"citationID":"r61LWZUv","properties":{"formattedCitation":"[10]","plainCitation":"[10]","noteIndex":0},"citationItems":[{"id":4205,"uris":["http://zotero.org/users/5219623/items/Q6IVZXR7"],"uri":["http://zotero.org/users/5219623/items/Q6IVZXR7"],"itemData":{"id":4205,"type":"article-journal","abstract":"Objectives: This study aims to evaluate diagnostic delay, factors which are related to diagnostic delay, and the effect of diagnostic delay on prognostic outcomes in terms of spinal and hip mobility, functional status, disease activity, quality of life, cervical rotation, tragus to wall distance, and sacroiliitis severity in an Iranian population with ankylosing spondylitis (AS). Materials and methods: One hundred and sixty three patients (129 males, 34 females; mean age 37.74±9.88 years; range 18 to 65 years) with AS who met modified New York 1984 criteria were enrolled consecutively in a cross sectional survey. The main outcome variable (diagnostic delay) was defined as the interval between appearance of first symptoms and correct diagnosis of AS. Enthesitis, negative human leukocyte antigen B27 (HLA-B27), and educational level were among the factors of which their relationship to diagnostic delay were evaluated. The prognostic outcomes were measured using Bath ankylosing spondylitis functional index, Bath ankylosing spondylitis disease activity index, AS quality of life, Bath ankylosing spondylitis metrology index, chest expansion, and radiographic sacroiliitis severity.\nResults: Diagnostic delay was mean 7.88±7.17 years. Diagnostic delay was longer in patients with enthesitis (8.80±7.27) compared to patients without enthesitis (6.04±6.66) (p=0.007) and in HLA-B27 negative patients (10.10±7.44) compared to HLA-B27 positive patients (7.14±6.96) (p=0.013). Educational level was negatively correlated with diagnostic delay (p=0.002, r= -0.24). Diagnostic delay was correlated with Bath ankylosing spondylitis functional index (p=0.003, r=0.23), Bath ankylosing spondylitis disease activity index (p=0.026, r=0.18), AS quality of life (p=0.008, r=0.21), Bath ankylosing spondylitis metrology index (p&lt;0.001, r=0.41), chest expansion (p&lt;0.001, r= - 0.38), and sacroiliitis grading (p=0.042, r=0.16).\nConclusion: Negative HLA-B27, enthesitis, and low educational level are factors which affect diagnostic delay in AS. Individuals with enthesitis or low educational level should be evaluated accurately without causing delay in diagnosis since longer delay may lead to poorer prognostic outcomes.","language":"en","page":"7","source":"Zotero","title":"Diagnostic Delay in Ankylosing Spondylitis: Related Factors and Prognostic Outcomes","author":[{"family":"Fallahi","given":"Sasan"},{"family":"Jamshidi","given":"Ahmad Reza"}]}}],"schema":"https://github.com/citation-style-language/schema/raw/master/csl-citation.json"} </w:instrText>
            </w:r>
            <w:r w:rsidRPr="00B03F3A">
              <w:rPr>
                <w:rFonts w:cstheme="minorHAnsi"/>
                <w:sz w:val="20"/>
              </w:rPr>
              <w:fldChar w:fldCharType="separate"/>
            </w:r>
            <w:r w:rsidRPr="00596023">
              <w:rPr>
                <w:rFonts w:ascii="Calibri" w:hAnsi="Calibri" w:cs="Calibri"/>
                <w:sz w:val="20"/>
              </w:rPr>
              <w:t>[10]</w:t>
            </w:r>
            <w:r w:rsidRPr="00B03F3A">
              <w:rPr>
                <w:rFonts w:cstheme="minorHAnsi"/>
                <w:sz w:val="20"/>
              </w:rPr>
              <w:fldChar w:fldCharType="end"/>
            </w:r>
          </w:p>
        </w:tc>
        <w:tc>
          <w:tcPr>
            <w:tcW w:w="837" w:type="dxa"/>
            <w:noWrap/>
            <w:hideMark/>
          </w:tcPr>
          <w:p w14:paraId="71232C9C"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D7352E8"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7C408065" w14:textId="77777777" w:rsidR="003379AD" w:rsidRPr="00B03F3A" w:rsidRDefault="003379AD" w:rsidP="003379AD">
            <w:pPr>
              <w:rPr>
                <w:rFonts w:cstheme="minorHAnsi"/>
                <w:sz w:val="20"/>
              </w:rPr>
            </w:pPr>
            <w:r w:rsidRPr="00B03F3A">
              <w:rPr>
                <w:rFonts w:cstheme="minorHAnsi"/>
                <w:sz w:val="20"/>
              </w:rPr>
              <w:t>163</w:t>
            </w:r>
          </w:p>
        </w:tc>
        <w:tc>
          <w:tcPr>
            <w:tcW w:w="1317" w:type="dxa"/>
            <w:noWrap/>
            <w:hideMark/>
          </w:tcPr>
          <w:p w14:paraId="518A951B"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4C8714BC" w14:textId="77777777" w:rsidR="003379AD" w:rsidRPr="00B03F3A" w:rsidRDefault="003379AD" w:rsidP="003379AD">
            <w:pPr>
              <w:rPr>
                <w:rFonts w:cstheme="minorHAnsi"/>
                <w:sz w:val="20"/>
              </w:rPr>
            </w:pPr>
            <w:r w:rsidRPr="00B03F3A">
              <w:rPr>
                <w:rFonts w:cstheme="minorHAnsi"/>
                <w:sz w:val="20"/>
              </w:rPr>
              <w:t>Iran</w:t>
            </w:r>
          </w:p>
        </w:tc>
        <w:tc>
          <w:tcPr>
            <w:tcW w:w="763" w:type="dxa"/>
            <w:noWrap/>
            <w:hideMark/>
          </w:tcPr>
          <w:p w14:paraId="753347A9" w14:textId="77777777" w:rsidR="003379AD" w:rsidRPr="00B03F3A" w:rsidRDefault="003379AD" w:rsidP="003379AD">
            <w:pPr>
              <w:rPr>
                <w:rFonts w:cstheme="minorHAnsi"/>
                <w:sz w:val="20"/>
              </w:rPr>
            </w:pPr>
            <w:r w:rsidRPr="00B03F3A">
              <w:rPr>
                <w:rFonts w:cstheme="minorHAnsi"/>
                <w:sz w:val="20"/>
              </w:rPr>
              <w:t>EMRO</w:t>
            </w:r>
          </w:p>
        </w:tc>
        <w:tc>
          <w:tcPr>
            <w:tcW w:w="1007" w:type="dxa"/>
            <w:noWrap/>
            <w:hideMark/>
          </w:tcPr>
          <w:p w14:paraId="4B5116A7" w14:textId="7A464575"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00DEF30B" w14:textId="77777777" w:rsidR="003379AD" w:rsidRPr="00B03F3A" w:rsidRDefault="003379AD" w:rsidP="003379AD">
            <w:pPr>
              <w:rPr>
                <w:rFonts w:cstheme="minorHAnsi"/>
                <w:sz w:val="20"/>
              </w:rPr>
            </w:pPr>
            <w:r w:rsidRPr="00B03F3A">
              <w:rPr>
                <w:rFonts w:cstheme="minorHAnsi"/>
                <w:sz w:val="20"/>
              </w:rPr>
              <w:t>79.1</w:t>
            </w:r>
          </w:p>
        </w:tc>
        <w:tc>
          <w:tcPr>
            <w:tcW w:w="982" w:type="dxa"/>
            <w:noWrap/>
            <w:hideMark/>
          </w:tcPr>
          <w:p w14:paraId="041E8F78" w14:textId="5B71B89E" w:rsidR="003379AD" w:rsidRPr="00B03F3A" w:rsidRDefault="003379AD" w:rsidP="003379AD">
            <w:pPr>
              <w:rPr>
                <w:rFonts w:cstheme="minorHAnsi"/>
                <w:sz w:val="20"/>
              </w:rPr>
            </w:pPr>
            <w:r w:rsidRPr="00B03F3A">
              <w:rPr>
                <w:rFonts w:cstheme="minorHAnsi"/>
                <w:sz w:val="20"/>
              </w:rPr>
              <w:t>23.4</w:t>
            </w:r>
          </w:p>
        </w:tc>
        <w:tc>
          <w:tcPr>
            <w:tcW w:w="571" w:type="dxa"/>
            <w:noWrap/>
            <w:hideMark/>
          </w:tcPr>
          <w:p w14:paraId="237290FD" w14:textId="77777777" w:rsidR="003379AD" w:rsidRPr="00B03F3A" w:rsidRDefault="003379AD" w:rsidP="003379AD">
            <w:pPr>
              <w:rPr>
                <w:rFonts w:cstheme="minorHAnsi"/>
                <w:sz w:val="20"/>
              </w:rPr>
            </w:pPr>
            <w:r w:rsidRPr="00B03F3A">
              <w:rPr>
                <w:rFonts w:cstheme="minorHAnsi"/>
                <w:sz w:val="20"/>
              </w:rPr>
              <w:t>7.09</w:t>
            </w:r>
          </w:p>
        </w:tc>
        <w:tc>
          <w:tcPr>
            <w:tcW w:w="970" w:type="dxa"/>
            <w:noWrap/>
            <w:hideMark/>
          </w:tcPr>
          <w:p w14:paraId="7D310731" w14:textId="04BD6342" w:rsidR="003379AD" w:rsidRPr="00B03F3A" w:rsidRDefault="003379AD" w:rsidP="003379AD">
            <w:pPr>
              <w:rPr>
                <w:rFonts w:cstheme="minorHAnsi"/>
                <w:sz w:val="20"/>
              </w:rPr>
            </w:pPr>
            <w:r w:rsidRPr="00B03F3A">
              <w:rPr>
                <w:rFonts w:cstheme="minorHAnsi"/>
                <w:sz w:val="20"/>
              </w:rPr>
              <w:t>31.3</w:t>
            </w:r>
          </w:p>
        </w:tc>
        <w:tc>
          <w:tcPr>
            <w:tcW w:w="672" w:type="dxa"/>
            <w:noWrap/>
            <w:hideMark/>
          </w:tcPr>
          <w:p w14:paraId="5CEDD614" w14:textId="77777777" w:rsidR="003379AD" w:rsidRPr="00B03F3A" w:rsidRDefault="003379AD" w:rsidP="003379AD">
            <w:pPr>
              <w:rPr>
                <w:rFonts w:cstheme="minorHAnsi"/>
                <w:sz w:val="20"/>
              </w:rPr>
            </w:pPr>
            <w:r w:rsidRPr="00B03F3A">
              <w:rPr>
                <w:rFonts w:cstheme="minorHAnsi"/>
                <w:sz w:val="20"/>
              </w:rPr>
              <w:t>9.67</w:t>
            </w:r>
          </w:p>
        </w:tc>
        <w:tc>
          <w:tcPr>
            <w:tcW w:w="970" w:type="dxa"/>
            <w:noWrap/>
            <w:hideMark/>
          </w:tcPr>
          <w:p w14:paraId="2B3A9575" w14:textId="11197FA0" w:rsidR="003379AD" w:rsidRPr="00B03F3A" w:rsidRDefault="003379AD" w:rsidP="003379AD">
            <w:pPr>
              <w:rPr>
                <w:rFonts w:cstheme="minorHAnsi"/>
                <w:sz w:val="20"/>
              </w:rPr>
            </w:pPr>
            <w:r w:rsidRPr="00B03F3A">
              <w:rPr>
                <w:rFonts w:cstheme="minorHAnsi"/>
                <w:sz w:val="20"/>
              </w:rPr>
              <w:t>7.9</w:t>
            </w:r>
          </w:p>
        </w:tc>
        <w:tc>
          <w:tcPr>
            <w:tcW w:w="774" w:type="dxa"/>
            <w:noWrap/>
            <w:hideMark/>
          </w:tcPr>
          <w:p w14:paraId="01847B54" w14:textId="7AD4A2CE" w:rsidR="003379AD" w:rsidRPr="00B03F3A" w:rsidRDefault="003379AD" w:rsidP="003379AD">
            <w:pPr>
              <w:rPr>
                <w:rFonts w:cstheme="minorHAnsi"/>
                <w:sz w:val="20"/>
              </w:rPr>
            </w:pPr>
            <w:r w:rsidRPr="00B03F3A">
              <w:rPr>
                <w:rFonts w:cstheme="minorHAnsi"/>
                <w:sz w:val="20"/>
              </w:rPr>
              <w:t>7.2</w:t>
            </w:r>
          </w:p>
        </w:tc>
        <w:tc>
          <w:tcPr>
            <w:tcW w:w="656" w:type="dxa"/>
            <w:noWrap/>
            <w:hideMark/>
          </w:tcPr>
          <w:p w14:paraId="527C067A"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D5135F7" w14:textId="77777777" w:rsidTr="003379AD">
        <w:trPr>
          <w:trHeight w:val="300"/>
        </w:trPr>
        <w:tc>
          <w:tcPr>
            <w:tcW w:w="1319" w:type="dxa"/>
            <w:noWrap/>
            <w:hideMark/>
          </w:tcPr>
          <w:p w14:paraId="65031216" w14:textId="04AA71D8" w:rsidR="003379AD" w:rsidRPr="00B03F3A" w:rsidRDefault="003379AD" w:rsidP="003379AD">
            <w:pPr>
              <w:rPr>
                <w:rFonts w:cstheme="minorHAnsi"/>
                <w:sz w:val="20"/>
              </w:rPr>
            </w:pPr>
            <w:r w:rsidRPr="00B03F3A">
              <w:rPr>
                <w:rFonts w:cstheme="minorHAnsi"/>
                <w:sz w:val="20"/>
              </w:rPr>
              <w:t xml:space="preserve">Feld 2019*/** </w:t>
            </w:r>
            <w:r w:rsidRPr="00B03F3A">
              <w:rPr>
                <w:rFonts w:cstheme="minorHAnsi"/>
                <w:sz w:val="20"/>
              </w:rPr>
              <w:fldChar w:fldCharType="begin"/>
            </w:r>
            <w:r>
              <w:rPr>
                <w:rFonts w:cstheme="minorHAnsi"/>
                <w:sz w:val="20"/>
              </w:rPr>
              <w:instrText xml:space="preserve"> ADDIN ZOTERO_ITEM CSL_CITATION {"citationID":"a1hhlfkjjab","properties":{"formattedCitation":"[11]","plainCitation":"[11]","noteIndex":0},"citationItems":[{"id":1848,"uris":["http://zotero.org/users/5219623/items/FPESKNM7"],"uri":["http://zotero.org/users/5219623/items/FPESKNM7"],"itemData":{"id":1848,"type":"article-journal","abstract":"Objective. The aim of this study was to compare patients with ankylosing spondylitis with psoriasis (ASP) and without psoriasis (AS), to axial PsA (axPsA) patients.\nMethods. Two adult cohorts were recruited from the AS clinic: ASP and AS. These two cohorts were compared with two adult cohorts recruited from the PsA clinic: axPsA (radiographic sacroiliitis: 5bilateral grade 2 or unilateral grade 3 or 4); and Peripheral PsA. All patients were followed prospectively according to the same protocol. The demographic, clinical and radiographic variables were compared. Adjusted means were used to account for varying intervals between visits. A logistic regression was performed and adjusted for follow-up duration.\nResults. There were 477 axPsA patients, 826 peripheral PsA, 675 AS and 91 ASP patients included. AS patients were younger (P &lt; 0.001), more male and HLA-B*27 positive (76%, 72% vs 64%, P 4 0.001, 82%, 75%, vs 19%, P = 0.001). They had more back pain at presentation (90%, 92% vs 19%, P = 0.001), worse axial disease activity scores (bath ankylosing spondylitis disease activity index: 4.1, 3.9 vs 3.5 P = 0.017), worse back metrology (bath ankylosing spondylitis metrology index: 2.9, 2.2 vs 1.8, P &lt; 0.001), worse physician global assessments (2.4, 2.2 vs 2.1, P &lt; 0.001), were treated more with biologics (29%, 21% vs 7%, P = 0.001) and had a higher grade of sacroiliitis (90%, 84% vs 51%, P &lt; 0.001). Similar differences were detected in the comparison of ASP to axPsA and in a regression model.\nConclusion. AS patients, with or without psoriasis, seem to be different demographically, genetically, clinically and radiographically from axPsA patients. axPsA seems to be a distinct entity.","container-title":"Rheumatology","DOI":"10.1093/rheumatology/kez457","ISSN":"1462-0324, 1462-0332","language":"en","page":"kez457","source":"DOI.org (Crossref)","title":"Is axial psoriatic arthritis distinct from ankylosing spondylitis with and without concomitant psoriasis?","author":[{"family":"Feld","given":"Joy"},{"family":"Ye","given":"Justine Yang"},{"family":"Chandran","given":"Vinod"},{"family":"Inman","given":"Robert D"},{"family":"Haroon","given":"Nigil"},{"family":"Cook","given":"Richard"},{"family":"Gladman","given":"Dafna D"}],"issued":{"date-parts":[["2019",10,8]]}}}],"schema":"https://github.com/citation-style-language/schema/raw/master/csl-citation.json"} </w:instrText>
            </w:r>
            <w:r w:rsidRPr="00B03F3A">
              <w:rPr>
                <w:rFonts w:cstheme="minorHAnsi"/>
                <w:sz w:val="20"/>
              </w:rPr>
              <w:fldChar w:fldCharType="separate"/>
            </w:r>
            <w:r w:rsidRPr="00596023">
              <w:rPr>
                <w:rFonts w:ascii="Calibri" w:hAnsi="Calibri" w:cs="Calibri"/>
                <w:sz w:val="20"/>
              </w:rPr>
              <w:t>[11]</w:t>
            </w:r>
            <w:r w:rsidRPr="00B03F3A">
              <w:rPr>
                <w:rFonts w:cstheme="minorHAnsi"/>
                <w:sz w:val="20"/>
              </w:rPr>
              <w:fldChar w:fldCharType="end"/>
            </w:r>
          </w:p>
        </w:tc>
        <w:tc>
          <w:tcPr>
            <w:tcW w:w="837" w:type="dxa"/>
            <w:noWrap/>
            <w:hideMark/>
          </w:tcPr>
          <w:p w14:paraId="41D9B96C"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58AB3F7F"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3CAFCE1E" w14:textId="77777777" w:rsidR="003379AD" w:rsidRPr="00B03F3A" w:rsidRDefault="003379AD" w:rsidP="003379AD">
            <w:pPr>
              <w:rPr>
                <w:rFonts w:cstheme="minorHAnsi"/>
                <w:sz w:val="20"/>
              </w:rPr>
            </w:pPr>
            <w:r w:rsidRPr="00B03F3A">
              <w:rPr>
                <w:rFonts w:cstheme="minorHAnsi"/>
                <w:sz w:val="20"/>
              </w:rPr>
              <w:t>766</w:t>
            </w:r>
          </w:p>
        </w:tc>
        <w:tc>
          <w:tcPr>
            <w:tcW w:w="1317" w:type="dxa"/>
            <w:noWrap/>
            <w:hideMark/>
          </w:tcPr>
          <w:p w14:paraId="3F832CB7"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26573DD3" w14:textId="77777777" w:rsidR="003379AD" w:rsidRPr="00B03F3A" w:rsidRDefault="003379AD" w:rsidP="003379AD">
            <w:pPr>
              <w:rPr>
                <w:rFonts w:cstheme="minorHAnsi"/>
                <w:sz w:val="20"/>
              </w:rPr>
            </w:pPr>
            <w:r w:rsidRPr="00B03F3A">
              <w:rPr>
                <w:rFonts w:cstheme="minorHAnsi"/>
                <w:sz w:val="20"/>
              </w:rPr>
              <w:t>Canada</w:t>
            </w:r>
          </w:p>
        </w:tc>
        <w:tc>
          <w:tcPr>
            <w:tcW w:w="763" w:type="dxa"/>
            <w:noWrap/>
            <w:hideMark/>
          </w:tcPr>
          <w:p w14:paraId="7BEB9D38"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18FB57D2" w14:textId="771D1599" w:rsidR="003379AD" w:rsidRPr="00B03F3A" w:rsidRDefault="003379AD" w:rsidP="003379AD">
            <w:pPr>
              <w:rPr>
                <w:rFonts w:cstheme="minorHAnsi"/>
                <w:sz w:val="20"/>
              </w:rPr>
            </w:pPr>
            <w:r>
              <w:rPr>
                <w:rFonts w:cstheme="minorHAnsi"/>
                <w:sz w:val="20"/>
              </w:rPr>
              <w:t>High</w:t>
            </w:r>
          </w:p>
        </w:tc>
        <w:tc>
          <w:tcPr>
            <w:tcW w:w="707" w:type="dxa"/>
            <w:noWrap/>
            <w:hideMark/>
          </w:tcPr>
          <w:p w14:paraId="7D64CB1B" w14:textId="77777777" w:rsidR="003379AD" w:rsidRPr="00B03F3A" w:rsidRDefault="003379AD" w:rsidP="003379AD">
            <w:pPr>
              <w:rPr>
                <w:rFonts w:cstheme="minorHAnsi"/>
                <w:sz w:val="20"/>
              </w:rPr>
            </w:pPr>
            <w:r w:rsidRPr="00B03F3A">
              <w:rPr>
                <w:rFonts w:cstheme="minorHAnsi"/>
                <w:sz w:val="20"/>
              </w:rPr>
              <w:t>72.8</w:t>
            </w:r>
          </w:p>
        </w:tc>
        <w:tc>
          <w:tcPr>
            <w:tcW w:w="982" w:type="dxa"/>
            <w:noWrap/>
            <w:hideMark/>
          </w:tcPr>
          <w:p w14:paraId="1ED0D760" w14:textId="77777777" w:rsidR="003379AD" w:rsidRPr="00B03F3A" w:rsidRDefault="003379AD" w:rsidP="003379AD">
            <w:pPr>
              <w:rPr>
                <w:rFonts w:cstheme="minorHAnsi"/>
                <w:sz w:val="20"/>
              </w:rPr>
            </w:pPr>
            <w:r w:rsidRPr="00B03F3A">
              <w:rPr>
                <w:rFonts w:cstheme="minorHAnsi"/>
                <w:sz w:val="20"/>
              </w:rPr>
              <w:t>22.7</w:t>
            </w:r>
          </w:p>
        </w:tc>
        <w:tc>
          <w:tcPr>
            <w:tcW w:w="571" w:type="dxa"/>
            <w:noWrap/>
            <w:hideMark/>
          </w:tcPr>
          <w:p w14:paraId="4CE34E6C" w14:textId="77777777" w:rsidR="003379AD" w:rsidRPr="00B03F3A" w:rsidRDefault="003379AD" w:rsidP="003379AD">
            <w:pPr>
              <w:rPr>
                <w:rFonts w:cstheme="minorHAnsi"/>
                <w:sz w:val="20"/>
              </w:rPr>
            </w:pPr>
            <w:r w:rsidRPr="00B03F3A">
              <w:rPr>
                <w:rFonts w:cstheme="minorHAnsi"/>
                <w:sz w:val="20"/>
              </w:rPr>
              <w:t>10.4</w:t>
            </w:r>
          </w:p>
        </w:tc>
        <w:tc>
          <w:tcPr>
            <w:tcW w:w="970" w:type="dxa"/>
            <w:noWrap/>
            <w:hideMark/>
          </w:tcPr>
          <w:p w14:paraId="47446930" w14:textId="77777777" w:rsidR="003379AD" w:rsidRPr="00B03F3A" w:rsidRDefault="003379AD" w:rsidP="003379AD">
            <w:pPr>
              <w:rPr>
                <w:rFonts w:cstheme="minorHAnsi"/>
                <w:sz w:val="20"/>
              </w:rPr>
            </w:pPr>
            <w:r w:rsidRPr="00B03F3A">
              <w:rPr>
                <w:rFonts w:cstheme="minorHAnsi"/>
                <w:sz w:val="20"/>
              </w:rPr>
              <w:t>30.2</w:t>
            </w:r>
          </w:p>
        </w:tc>
        <w:tc>
          <w:tcPr>
            <w:tcW w:w="672" w:type="dxa"/>
            <w:noWrap/>
            <w:hideMark/>
          </w:tcPr>
          <w:p w14:paraId="26843C1E" w14:textId="77777777" w:rsidR="003379AD" w:rsidRPr="00B03F3A" w:rsidRDefault="003379AD" w:rsidP="003379AD">
            <w:pPr>
              <w:rPr>
                <w:rFonts w:cstheme="minorHAnsi"/>
                <w:sz w:val="20"/>
              </w:rPr>
            </w:pPr>
            <w:r w:rsidRPr="00B03F3A">
              <w:rPr>
                <w:rFonts w:cstheme="minorHAnsi"/>
                <w:sz w:val="20"/>
              </w:rPr>
              <w:t>11.9</w:t>
            </w:r>
          </w:p>
        </w:tc>
        <w:tc>
          <w:tcPr>
            <w:tcW w:w="970" w:type="dxa"/>
            <w:noWrap/>
            <w:hideMark/>
          </w:tcPr>
          <w:p w14:paraId="3A031108" w14:textId="77777777" w:rsidR="003379AD" w:rsidRPr="00B03F3A" w:rsidRDefault="003379AD" w:rsidP="003379AD">
            <w:pPr>
              <w:rPr>
                <w:rFonts w:cstheme="minorHAnsi"/>
                <w:sz w:val="20"/>
              </w:rPr>
            </w:pPr>
            <w:r w:rsidRPr="00B03F3A">
              <w:rPr>
                <w:rFonts w:cstheme="minorHAnsi"/>
                <w:sz w:val="20"/>
              </w:rPr>
              <w:t>7.5</w:t>
            </w:r>
          </w:p>
        </w:tc>
        <w:tc>
          <w:tcPr>
            <w:tcW w:w="774" w:type="dxa"/>
            <w:noWrap/>
          </w:tcPr>
          <w:p w14:paraId="22B13A59" w14:textId="6BBCD8BB" w:rsidR="003379AD" w:rsidRPr="00B03F3A" w:rsidRDefault="003379AD" w:rsidP="003379AD">
            <w:pPr>
              <w:rPr>
                <w:rFonts w:cstheme="minorHAnsi"/>
                <w:sz w:val="20"/>
              </w:rPr>
            </w:pPr>
          </w:p>
        </w:tc>
        <w:tc>
          <w:tcPr>
            <w:tcW w:w="656" w:type="dxa"/>
            <w:noWrap/>
            <w:hideMark/>
          </w:tcPr>
          <w:p w14:paraId="04182507" w14:textId="77777777" w:rsidR="003379AD" w:rsidRPr="00B03F3A" w:rsidRDefault="003379AD" w:rsidP="003379AD">
            <w:pPr>
              <w:rPr>
                <w:rFonts w:cstheme="minorHAnsi"/>
                <w:sz w:val="20"/>
              </w:rPr>
            </w:pPr>
            <w:r w:rsidRPr="00B03F3A">
              <w:rPr>
                <w:rFonts w:cstheme="minorHAnsi"/>
                <w:sz w:val="20"/>
              </w:rPr>
              <w:t>2</w:t>
            </w:r>
          </w:p>
        </w:tc>
      </w:tr>
      <w:tr w:rsidR="003379AD" w:rsidRPr="00B03F3A" w14:paraId="7D3DB407" w14:textId="77777777" w:rsidTr="003379AD">
        <w:trPr>
          <w:trHeight w:val="300"/>
        </w:trPr>
        <w:tc>
          <w:tcPr>
            <w:tcW w:w="1319" w:type="dxa"/>
            <w:noWrap/>
            <w:hideMark/>
          </w:tcPr>
          <w:p w14:paraId="1F9015F4" w14:textId="67A6FF06" w:rsidR="003379AD" w:rsidRPr="00B03F3A" w:rsidRDefault="003379AD" w:rsidP="003379AD">
            <w:pPr>
              <w:rPr>
                <w:rFonts w:cstheme="minorHAnsi"/>
                <w:sz w:val="20"/>
              </w:rPr>
            </w:pPr>
            <w:r w:rsidRPr="00B03F3A">
              <w:rPr>
                <w:rFonts w:cstheme="minorHAnsi"/>
                <w:sz w:val="20"/>
              </w:rPr>
              <w:t xml:space="preserve">Feldtkeller 2003** </w:t>
            </w:r>
            <w:r w:rsidRPr="00B03F3A">
              <w:rPr>
                <w:rFonts w:cstheme="minorHAnsi"/>
                <w:sz w:val="20"/>
              </w:rPr>
              <w:fldChar w:fldCharType="begin"/>
            </w:r>
            <w:r>
              <w:rPr>
                <w:rFonts w:cstheme="minorHAnsi"/>
                <w:sz w:val="20"/>
              </w:rPr>
              <w:instrText xml:space="preserve"> ADDIN ZOTERO_ITEM CSL_CITATION {"citationID":"adtai2puc8","properties":{"formattedCitation":"[12]","plainCitation":"[12]","noteIndex":0},"citationItems":[{"id":4340,"uris":["http://zotero.org/users/5219623/items/6WIS7CSQ"],"uri":["http://zotero.org/users/5219623/items/6WIS7CSQ"],"itemData":{"id":4340,"type":"article-journal","container-title":"Rheumatology International","DOI":"10.1007/s00296-002-0237-4","ISSN":"0172-8172, 1437-160X","issue":"2","journalAbbreviation":"Rheumatol Int","language":"en","page":"61-66","source":"DOI.org (Crossref)","title":"Age at disease onset and diagnosis delay in HLA-B27 negative vs. positive patients with ankylosing spondylitis","volume":"23","author":[{"family":"Feldtkeller","given":"Ernst"},{"family":"Khan","given":"Muhammad"},{"family":"Heijde","given":"Désirée","non-dropping-particle":"van der"},{"family":"Linden","given":"Sjef","non-dropping-particle":"van der"},{"family":"Braun","given":"Jürgen"}],"issued":{"date-parts":[["2003",3]]}}}],"schema":"https://github.com/citation-style-language/schema/raw/master/csl-citation.json"} </w:instrText>
            </w:r>
            <w:r w:rsidRPr="00B03F3A">
              <w:rPr>
                <w:rFonts w:cstheme="minorHAnsi"/>
                <w:sz w:val="20"/>
              </w:rPr>
              <w:fldChar w:fldCharType="separate"/>
            </w:r>
            <w:r w:rsidRPr="00596023">
              <w:rPr>
                <w:rFonts w:ascii="Calibri" w:hAnsi="Calibri" w:cs="Calibri"/>
                <w:sz w:val="20"/>
              </w:rPr>
              <w:t>[12]</w:t>
            </w:r>
            <w:r w:rsidRPr="00B03F3A">
              <w:rPr>
                <w:rFonts w:cstheme="minorHAnsi"/>
                <w:sz w:val="20"/>
              </w:rPr>
              <w:fldChar w:fldCharType="end"/>
            </w:r>
          </w:p>
        </w:tc>
        <w:tc>
          <w:tcPr>
            <w:tcW w:w="837" w:type="dxa"/>
            <w:noWrap/>
            <w:hideMark/>
          </w:tcPr>
          <w:p w14:paraId="75A70795"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23DAC615" w14:textId="77777777" w:rsidR="003379AD" w:rsidRPr="00B03F3A" w:rsidRDefault="003379AD" w:rsidP="003379AD">
            <w:pPr>
              <w:rPr>
                <w:rFonts w:cstheme="minorHAnsi"/>
                <w:sz w:val="20"/>
              </w:rPr>
            </w:pPr>
            <w:r w:rsidRPr="00B03F3A">
              <w:rPr>
                <w:rFonts w:cstheme="minorHAnsi"/>
                <w:sz w:val="20"/>
              </w:rPr>
              <w:t>Self-reported</w:t>
            </w:r>
          </w:p>
        </w:tc>
        <w:tc>
          <w:tcPr>
            <w:tcW w:w="814" w:type="dxa"/>
            <w:noWrap/>
            <w:hideMark/>
          </w:tcPr>
          <w:p w14:paraId="1AEDDD49" w14:textId="77777777" w:rsidR="003379AD" w:rsidRPr="00B03F3A" w:rsidRDefault="003379AD" w:rsidP="003379AD">
            <w:pPr>
              <w:rPr>
                <w:rFonts w:cstheme="minorHAnsi"/>
                <w:sz w:val="20"/>
              </w:rPr>
            </w:pPr>
            <w:r w:rsidRPr="00B03F3A">
              <w:rPr>
                <w:rFonts w:cstheme="minorHAnsi"/>
                <w:sz w:val="20"/>
              </w:rPr>
              <w:t>1080</w:t>
            </w:r>
          </w:p>
        </w:tc>
        <w:tc>
          <w:tcPr>
            <w:tcW w:w="1317" w:type="dxa"/>
            <w:noWrap/>
            <w:hideMark/>
          </w:tcPr>
          <w:p w14:paraId="324F0233" w14:textId="77777777" w:rsidR="003379AD" w:rsidRPr="00B03F3A" w:rsidRDefault="003379AD" w:rsidP="003379AD">
            <w:pPr>
              <w:rPr>
                <w:rFonts w:cstheme="minorHAnsi"/>
                <w:sz w:val="20"/>
              </w:rPr>
            </w:pPr>
            <w:r w:rsidRPr="00B03F3A">
              <w:rPr>
                <w:rFonts w:cstheme="minorHAnsi"/>
                <w:sz w:val="20"/>
              </w:rPr>
              <w:t>Multinational</w:t>
            </w:r>
          </w:p>
        </w:tc>
        <w:tc>
          <w:tcPr>
            <w:tcW w:w="1216" w:type="dxa"/>
            <w:noWrap/>
            <w:hideMark/>
          </w:tcPr>
          <w:p w14:paraId="1C143FB6" w14:textId="77777777" w:rsidR="003379AD" w:rsidRPr="00B03F3A" w:rsidRDefault="003379AD" w:rsidP="003379AD">
            <w:pPr>
              <w:rPr>
                <w:rFonts w:cstheme="minorHAnsi"/>
                <w:sz w:val="20"/>
              </w:rPr>
            </w:pPr>
            <w:r w:rsidRPr="00B03F3A">
              <w:rPr>
                <w:rFonts w:cstheme="minorHAnsi"/>
                <w:sz w:val="20"/>
              </w:rPr>
              <w:t>Germany and Austria</w:t>
            </w:r>
          </w:p>
        </w:tc>
        <w:tc>
          <w:tcPr>
            <w:tcW w:w="763" w:type="dxa"/>
            <w:noWrap/>
            <w:hideMark/>
          </w:tcPr>
          <w:p w14:paraId="4FDCF325"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6A68BDF6" w14:textId="74C831D5" w:rsidR="003379AD" w:rsidRPr="00B03F3A" w:rsidRDefault="003379AD" w:rsidP="003379AD">
            <w:pPr>
              <w:rPr>
                <w:rFonts w:cstheme="minorHAnsi"/>
                <w:sz w:val="20"/>
              </w:rPr>
            </w:pPr>
            <w:r>
              <w:rPr>
                <w:rFonts w:cstheme="minorHAnsi"/>
                <w:sz w:val="20"/>
              </w:rPr>
              <w:t>High</w:t>
            </w:r>
          </w:p>
        </w:tc>
        <w:tc>
          <w:tcPr>
            <w:tcW w:w="707" w:type="dxa"/>
            <w:noWrap/>
            <w:hideMark/>
          </w:tcPr>
          <w:p w14:paraId="4F4C794E" w14:textId="77777777" w:rsidR="003379AD" w:rsidRPr="00B03F3A" w:rsidRDefault="003379AD" w:rsidP="003379AD">
            <w:pPr>
              <w:rPr>
                <w:rFonts w:cstheme="minorHAnsi"/>
                <w:sz w:val="20"/>
              </w:rPr>
            </w:pPr>
            <w:r w:rsidRPr="00B03F3A">
              <w:rPr>
                <w:rFonts w:cstheme="minorHAnsi"/>
                <w:sz w:val="20"/>
              </w:rPr>
              <w:t>64</w:t>
            </w:r>
          </w:p>
        </w:tc>
        <w:tc>
          <w:tcPr>
            <w:tcW w:w="982" w:type="dxa"/>
            <w:noWrap/>
            <w:hideMark/>
          </w:tcPr>
          <w:p w14:paraId="43D6979A" w14:textId="77777777" w:rsidR="003379AD" w:rsidRPr="00B03F3A" w:rsidRDefault="003379AD" w:rsidP="003379AD">
            <w:pPr>
              <w:rPr>
                <w:rFonts w:cstheme="minorHAnsi"/>
                <w:sz w:val="20"/>
              </w:rPr>
            </w:pPr>
            <w:r w:rsidRPr="00B03F3A">
              <w:rPr>
                <w:rFonts w:cstheme="minorHAnsi"/>
                <w:sz w:val="20"/>
              </w:rPr>
              <w:t>25.1</w:t>
            </w:r>
          </w:p>
        </w:tc>
        <w:tc>
          <w:tcPr>
            <w:tcW w:w="571" w:type="dxa"/>
            <w:noWrap/>
            <w:hideMark/>
          </w:tcPr>
          <w:p w14:paraId="1A82C8DD" w14:textId="77777777" w:rsidR="003379AD" w:rsidRPr="00B03F3A" w:rsidRDefault="003379AD" w:rsidP="003379AD">
            <w:pPr>
              <w:rPr>
                <w:rFonts w:cstheme="minorHAnsi"/>
                <w:sz w:val="20"/>
              </w:rPr>
            </w:pPr>
          </w:p>
        </w:tc>
        <w:tc>
          <w:tcPr>
            <w:tcW w:w="970" w:type="dxa"/>
            <w:noWrap/>
            <w:hideMark/>
          </w:tcPr>
          <w:p w14:paraId="26607890" w14:textId="77777777" w:rsidR="003379AD" w:rsidRPr="00B03F3A" w:rsidRDefault="003379AD" w:rsidP="003379AD">
            <w:pPr>
              <w:rPr>
                <w:rFonts w:cstheme="minorHAnsi"/>
                <w:sz w:val="20"/>
              </w:rPr>
            </w:pPr>
            <w:r w:rsidRPr="00B03F3A">
              <w:rPr>
                <w:rFonts w:cstheme="minorHAnsi"/>
                <w:sz w:val="20"/>
              </w:rPr>
              <w:t>33.8</w:t>
            </w:r>
          </w:p>
        </w:tc>
        <w:tc>
          <w:tcPr>
            <w:tcW w:w="672" w:type="dxa"/>
            <w:noWrap/>
            <w:hideMark/>
          </w:tcPr>
          <w:p w14:paraId="5DFE0194" w14:textId="77777777" w:rsidR="003379AD" w:rsidRPr="00B03F3A" w:rsidRDefault="003379AD" w:rsidP="003379AD">
            <w:pPr>
              <w:rPr>
                <w:rFonts w:cstheme="minorHAnsi"/>
                <w:sz w:val="20"/>
              </w:rPr>
            </w:pPr>
          </w:p>
        </w:tc>
        <w:tc>
          <w:tcPr>
            <w:tcW w:w="970" w:type="dxa"/>
            <w:noWrap/>
            <w:hideMark/>
          </w:tcPr>
          <w:p w14:paraId="748F7FBA" w14:textId="77777777" w:rsidR="003379AD" w:rsidRPr="00B03F3A" w:rsidRDefault="003379AD" w:rsidP="003379AD">
            <w:pPr>
              <w:rPr>
                <w:rFonts w:cstheme="minorHAnsi"/>
                <w:sz w:val="20"/>
              </w:rPr>
            </w:pPr>
            <w:r w:rsidRPr="00B03F3A">
              <w:rPr>
                <w:rFonts w:cstheme="minorHAnsi"/>
                <w:sz w:val="20"/>
              </w:rPr>
              <w:t>8.8</w:t>
            </w:r>
          </w:p>
        </w:tc>
        <w:tc>
          <w:tcPr>
            <w:tcW w:w="774" w:type="dxa"/>
            <w:noWrap/>
          </w:tcPr>
          <w:p w14:paraId="4023F12A" w14:textId="46D35F6A" w:rsidR="003379AD" w:rsidRPr="00B03F3A" w:rsidRDefault="003379AD" w:rsidP="003379AD">
            <w:pPr>
              <w:rPr>
                <w:rFonts w:cstheme="minorHAnsi"/>
                <w:sz w:val="20"/>
              </w:rPr>
            </w:pPr>
          </w:p>
        </w:tc>
        <w:tc>
          <w:tcPr>
            <w:tcW w:w="656" w:type="dxa"/>
            <w:noWrap/>
            <w:hideMark/>
          </w:tcPr>
          <w:p w14:paraId="3DE7B5FE" w14:textId="77777777" w:rsidR="003379AD" w:rsidRPr="00B03F3A" w:rsidRDefault="003379AD" w:rsidP="003379AD">
            <w:pPr>
              <w:rPr>
                <w:rFonts w:cstheme="minorHAnsi"/>
                <w:sz w:val="20"/>
              </w:rPr>
            </w:pPr>
            <w:r w:rsidRPr="00B03F3A">
              <w:rPr>
                <w:rFonts w:cstheme="minorHAnsi"/>
                <w:sz w:val="20"/>
              </w:rPr>
              <w:t>3</w:t>
            </w:r>
          </w:p>
        </w:tc>
      </w:tr>
      <w:tr w:rsidR="003379AD" w:rsidRPr="00B03F3A" w14:paraId="53A539F5" w14:textId="77777777" w:rsidTr="003379AD">
        <w:trPr>
          <w:trHeight w:val="300"/>
        </w:trPr>
        <w:tc>
          <w:tcPr>
            <w:tcW w:w="1319" w:type="dxa"/>
            <w:noWrap/>
            <w:hideMark/>
          </w:tcPr>
          <w:p w14:paraId="433059D1" w14:textId="5511810F" w:rsidR="003379AD" w:rsidRPr="00B03F3A" w:rsidRDefault="003379AD" w:rsidP="003379AD">
            <w:pPr>
              <w:rPr>
                <w:rFonts w:cstheme="minorHAnsi"/>
                <w:sz w:val="20"/>
              </w:rPr>
            </w:pPr>
            <w:r w:rsidRPr="00B03F3A">
              <w:rPr>
                <w:rFonts w:cstheme="minorHAnsi"/>
                <w:sz w:val="20"/>
              </w:rPr>
              <w:t xml:space="preserve">Forejtova 2008 </w:t>
            </w:r>
            <w:r w:rsidRPr="00B03F3A">
              <w:rPr>
                <w:rFonts w:cstheme="minorHAnsi"/>
                <w:sz w:val="20"/>
              </w:rPr>
              <w:fldChar w:fldCharType="begin"/>
            </w:r>
            <w:r>
              <w:rPr>
                <w:rFonts w:cstheme="minorHAnsi"/>
                <w:sz w:val="20"/>
              </w:rPr>
              <w:instrText xml:space="preserve"> ADDIN ZOTERO_ITEM CSL_CITATION {"citationID":"Kjwm0yYQ","properties":{"formattedCitation":"[13]","plainCitation":"[13]","noteIndex":0},"citationItems":[{"id":4202,"uris":["http://zotero.org/users/5219623/items/ZTEPKDG7"],"uri":["http://zotero.org/users/5219623/items/ZTEPKDG7"],"itemData":{"id":4202,"type":"article-journal","container-title":"Clinical Rheumatology","DOI":"10.1007/s10067-008-0845-9","ISSN":"0770-3198, 1434-9949","issue":"8","journalAbbreviation":"Clin Rheumatol","language":"en","page":"1005-1013","source":"DOI.org (Crossref)","title":"Factors influencing health status and disability of patients with ankylosing spondylitis in the Czech Republic","volume":"27","author":[{"family":"Forejtová","given":"Š."},{"family":"Mann","given":"H."},{"family":"Štolfa","given":"J."},{"family":"Vedral","given":"K."},{"family":"Fenclová","given":"I."},{"family":"Némethová","given":"D."},{"family":"Pavelka","given":"K."}],"issued":{"date-parts":[["2008",8]]}}}],"schema":"https://github.com/citation-style-language/schema/raw/master/csl-citation.json"} </w:instrText>
            </w:r>
            <w:r w:rsidRPr="00B03F3A">
              <w:rPr>
                <w:rFonts w:cstheme="minorHAnsi"/>
                <w:sz w:val="20"/>
              </w:rPr>
              <w:fldChar w:fldCharType="separate"/>
            </w:r>
            <w:r w:rsidRPr="00596023">
              <w:rPr>
                <w:rFonts w:ascii="Calibri" w:hAnsi="Calibri" w:cs="Calibri"/>
                <w:sz w:val="20"/>
              </w:rPr>
              <w:t>[13]</w:t>
            </w:r>
            <w:r w:rsidRPr="00B03F3A">
              <w:rPr>
                <w:rFonts w:cstheme="minorHAnsi"/>
                <w:sz w:val="20"/>
              </w:rPr>
              <w:fldChar w:fldCharType="end"/>
            </w:r>
          </w:p>
        </w:tc>
        <w:tc>
          <w:tcPr>
            <w:tcW w:w="837" w:type="dxa"/>
            <w:noWrap/>
            <w:hideMark/>
          </w:tcPr>
          <w:p w14:paraId="30F288B5"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373632A"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5CB0332C" w14:textId="77777777" w:rsidR="003379AD" w:rsidRPr="00B03F3A" w:rsidRDefault="003379AD" w:rsidP="003379AD">
            <w:pPr>
              <w:rPr>
                <w:rFonts w:cstheme="minorHAnsi"/>
                <w:sz w:val="20"/>
              </w:rPr>
            </w:pPr>
            <w:r w:rsidRPr="00B03F3A">
              <w:rPr>
                <w:rFonts w:cstheme="minorHAnsi"/>
                <w:sz w:val="20"/>
              </w:rPr>
              <w:t>1008</w:t>
            </w:r>
          </w:p>
        </w:tc>
        <w:tc>
          <w:tcPr>
            <w:tcW w:w="1317" w:type="dxa"/>
            <w:noWrap/>
            <w:hideMark/>
          </w:tcPr>
          <w:p w14:paraId="6EA814EB"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413777D4" w14:textId="77777777" w:rsidR="003379AD" w:rsidRPr="00B03F3A" w:rsidRDefault="003379AD" w:rsidP="003379AD">
            <w:pPr>
              <w:rPr>
                <w:rFonts w:cstheme="minorHAnsi"/>
                <w:sz w:val="20"/>
              </w:rPr>
            </w:pPr>
            <w:r w:rsidRPr="00B03F3A">
              <w:rPr>
                <w:rFonts w:cstheme="minorHAnsi"/>
                <w:sz w:val="20"/>
              </w:rPr>
              <w:t>Czech Republic</w:t>
            </w:r>
          </w:p>
        </w:tc>
        <w:tc>
          <w:tcPr>
            <w:tcW w:w="763" w:type="dxa"/>
            <w:noWrap/>
            <w:hideMark/>
          </w:tcPr>
          <w:p w14:paraId="07FCCE9F"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088F4BA2" w14:textId="2EB84039" w:rsidR="003379AD" w:rsidRPr="00B03F3A" w:rsidRDefault="003379AD" w:rsidP="003379AD">
            <w:pPr>
              <w:rPr>
                <w:rFonts w:cstheme="minorHAnsi"/>
                <w:sz w:val="20"/>
              </w:rPr>
            </w:pPr>
            <w:r>
              <w:rPr>
                <w:rFonts w:cstheme="minorHAnsi"/>
                <w:sz w:val="20"/>
              </w:rPr>
              <w:t>High</w:t>
            </w:r>
          </w:p>
        </w:tc>
        <w:tc>
          <w:tcPr>
            <w:tcW w:w="707" w:type="dxa"/>
            <w:noWrap/>
            <w:hideMark/>
          </w:tcPr>
          <w:p w14:paraId="7C553D38" w14:textId="77777777" w:rsidR="003379AD" w:rsidRPr="00B03F3A" w:rsidRDefault="003379AD" w:rsidP="003379AD">
            <w:pPr>
              <w:rPr>
                <w:rFonts w:cstheme="minorHAnsi"/>
                <w:sz w:val="20"/>
              </w:rPr>
            </w:pPr>
            <w:r w:rsidRPr="00B03F3A">
              <w:rPr>
                <w:rFonts w:cstheme="minorHAnsi"/>
                <w:sz w:val="20"/>
              </w:rPr>
              <w:t>62.2</w:t>
            </w:r>
          </w:p>
        </w:tc>
        <w:tc>
          <w:tcPr>
            <w:tcW w:w="982" w:type="dxa"/>
            <w:noWrap/>
            <w:hideMark/>
          </w:tcPr>
          <w:p w14:paraId="6D1A9676" w14:textId="77777777" w:rsidR="003379AD" w:rsidRPr="00B03F3A" w:rsidRDefault="003379AD" w:rsidP="003379AD">
            <w:pPr>
              <w:rPr>
                <w:rFonts w:cstheme="minorHAnsi"/>
                <w:sz w:val="20"/>
              </w:rPr>
            </w:pPr>
            <w:r w:rsidRPr="00B03F3A">
              <w:rPr>
                <w:rFonts w:cstheme="minorHAnsi"/>
                <w:sz w:val="20"/>
              </w:rPr>
              <w:t>27.3</w:t>
            </w:r>
          </w:p>
        </w:tc>
        <w:tc>
          <w:tcPr>
            <w:tcW w:w="571" w:type="dxa"/>
            <w:noWrap/>
            <w:hideMark/>
          </w:tcPr>
          <w:p w14:paraId="300B164B" w14:textId="77777777" w:rsidR="003379AD" w:rsidRPr="00B03F3A" w:rsidRDefault="003379AD" w:rsidP="003379AD">
            <w:pPr>
              <w:rPr>
                <w:rFonts w:cstheme="minorHAnsi"/>
                <w:sz w:val="20"/>
              </w:rPr>
            </w:pPr>
            <w:r w:rsidRPr="00B03F3A">
              <w:rPr>
                <w:rFonts w:cstheme="minorHAnsi"/>
                <w:sz w:val="20"/>
              </w:rPr>
              <w:t>10.7</w:t>
            </w:r>
          </w:p>
        </w:tc>
        <w:tc>
          <w:tcPr>
            <w:tcW w:w="970" w:type="dxa"/>
            <w:noWrap/>
            <w:hideMark/>
          </w:tcPr>
          <w:p w14:paraId="3463049A" w14:textId="77777777" w:rsidR="003379AD" w:rsidRPr="00B03F3A" w:rsidRDefault="003379AD" w:rsidP="003379AD">
            <w:pPr>
              <w:rPr>
                <w:rFonts w:cstheme="minorHAnsi"/>
                <w:sz w:val="20"/>
              </w:rPr>
            </w:pPr>
          </w:p>
        </w:tc>
        <w:tc>
          <w:tcPr>
            <w:tcW w:w="672" w:type="dxa"/>
            <w:noWrap/>
            <w:hideMark/>
          </w:tcPr>
          <w:p w14:paraId="55B45B1D" w14:textId="77777777" w:rsidR="003379AD" w:rsidRPr="00B03F3A" w:rsidRDefault="003379AD" w:rsidP="003379AD">
            <w:pPr>
              <w:rPr>
                <w:rFonts w:cstheme="minorHAnsi"/>
                <w:sz w:val="20"/>
              </w:rPr>
            </w:pPr>
          </w:p>
        </w:tc>
        <w:tc>
          <w:tcPr>
            <w:tcW w:w="970" w:type="dxa"/>
            <w:noWrap/>
            <w:hideMark/>
          </w:tcPr>
          <w:p w14:paraId="03185935" w14:textId="77777777" w:rsidR="003379AD" w:rsidRPr="00B03F3A" w:rsidRDefault="003379AD" w:rsidP="003379AD">
            <w:pPr>
              <w:rPr>
                <w:rFonts w:cstheme="minorHAnsi"/>
                <w:sz w:val="20"/>
              </w:rPr>
            </w:pPr>
            <w:r w:rsidRPr="00B03F3A">
              <w:rPr>
                <w:rFonts w:cstheme="minorHAnsi"/>
                <w:sz w:val="20"/>
              </w:rPr>
              <w:t>9.1</w:t>
            </w:r>
          </w:p>
        </w:tc>
        <w:tc>
          <w:tcPr>
            <w:tcW w:w="774" w:type="dxa"/>
            <w:noWrap/>
            <w:hideMark/>
          </w:tcPr>
          <w:p w14:paraId="5822E86C" w14:textId="77777777" w:rsidR="003379AD" w:rsidRPr="00B03F3A" w:rsidRDefault="003379AD" w:rsidP="003379AD">
            <w:pPr>
              <w:rPr>
                <w:rFonts w:cstheme="minorHAnsi"/>
                <w:sz w:val="20"/>
              </w:rPr>
            </w:pPr>
            <w:r w:rsidRPr="00B03F3A">
              <w:rPr>
                <w:rFonts w:cstheme="minorHAnsi"/>
                <w:sz w:val="20"/>
              </w:rPr>
              <w:t>8.5</w:t>
            </w:r>
          </w:p>
        </w:tc>
        <w:tc>
          <w:tcPr>
            <w:tcW w:w="656" w:type="dxa"/>
            <w:noWrap/>
            <w:hideMark/>
          </w:tcPr>
          <w:p w14:paraId="4E3B4A7B" w14:textId="77777777" w:rsidR="003379AD" w:rsidRPr="00B03F3A" w:rsidRDefault="003379AD" w:rsidP="003379AD">
            <w:pPr>
              <w:rPr>
                <w:rFonts w:cstheme="minorHAnsi"/>
                <w:sz w:val="20"/>
              </w:rPr>
            </w:pPr>
            <w:r w:rsidRPr="00B03F3A">
              <w:rPr>
                <w:rFonts w:cstheme="minorHAnsi"/>
                <w:sz w:val="20"/>
              </w:rPr>
              <w:t>4</w:t>
            </w:r>
          </w:p>
        </w:tc>
      </w:tr>
      <w:tr w:rsidR="003379AD" w:rsidRPr="00B03F3A" w14:paraId="5A35D2BF" w14:textId="77777777" w:rsidTr="003379AD">
        <w:trPr>
          <w:trHeight w:val="300"/>
        </w:trPr>
        <w:tc>
          <w:tcPr>
            <w:tcW w:w="1319" w:type="dxa"/>
            <w:noWrap/>
            <w:hideMark/>
          </w:tcPr>
          <w:p w14:paraId="04AD4DB7" w14:textId="3E794BEB" w:rsidR="003379AD" w:rsidRPr="00B03F3A" w:rsidRDefault="003379AD" w:rsidP="003379AD">
            <w:pPr>
              <w:rPr>
                <w:rFonts w:cstheme="minorHAnsi"/>
                <w:sz w:val="20"/>
              </w:rPr>
            </w:pPr>
            <w:r w:rsidRPr="00B03F3A">
              <w:rPr>
                <w:rFonts w:cstheme="minorHAnsi"/>
                <w:sz w:val="20"/>
              </w:rPr>
              <w:t xml:space="preserve">Geirsson 2010 </w:t>
            </w:r>
            <w:r w:rsidRPr="00B03F3A">
              <w:rPr>
                <w:rFonts w:cstheme="minorHAnsi"/>
                <w:sz w:val="20"/>
              </w:rPr>
              <w:fldChar w:fldCharType="begin"/>
            </w:r>
            <w:r>
              <w:rPr>
                <w:rFonts w:cstheme="minorHAnsi"/>
                <w:sz w:val="20"/>
              </w:rPr>
              <w:instrText xml:space="preserve"> ADDIN ZOTERO_ITEM CSL_CITATION {"citationID":"AiERRPQS","properties":{"formattedCitation":"[14]","plainCitation":"[14]","noteIndex":0},"citationItems":[{"id":4200,"uris":["http://zotero.org/users/5219623/items/GWBW426W"],"uri":["http://zotero.org/users/5219623/items/GWBW426W"],"itemData":{"id":4200,"type":"article-journal","abstract":"Objective To determine the prevalence and clinical characteristics of ankylosing spondylitis (AS) in the Icelandic population, which carries a high prevalence of HLA-B27.","language":"en","page":"9","source":"Zotero","title":"Prevalence and clinical characteristics of ankylosing spondylitis in Iceland – a nationwide study","author":[{"family":"Geirsson","given":"A J"},{"family":"Eyjolfsdottir","given":"H"},{"family":"Bjornsdottir","given":"G"},{"family":"Kristjansson","given":"K"},{"family":"Gudbjornsson","given":"B"}]}}],"schema":"https://github.com/citation-style-language/schema/raw/master/csl-citation.json"} </w:instrText>
            </w:r>
            <w:r w:rsidRPr="00B03F3A">
              <w:rPr>
                <w:rFonts w:cstheme="minorHAnsi"/>
                <w:sz w:val="20"/>
              </w:rPr>
              <w:fldChar w:fldCharType="separate"/>
            </w:r>
            <w:r w:rsidRPr="00596023">
              <w:rPr>
                <w:rFonts w:ascii="Calibri" w:hAnsi="Calibri" w:cs="Calibri"/>
                <w:sz w:val="20"/>
              </w:rPr>
              <w:t>[14]</w:t>
            </w:r>
            <w:r w:rsidRPr="00B03F3A">
              <w:rPr>
                <w:rFonts w:cstheme="minorHAnsi"/>
                <w:sz w:val="20"/>
              </w:rPr>
              <w:fldChar w:fldCharType="end"/>
            </w:r>
          </w:p>
        </w:tc>
        <w:tc>
          <w:tcPr>
            <w:tcW w:w="837" w:type="dxa"/>
            <w:noWrap/>
            <w:hideMark/>
          </w:tcPr>
          <w:p w14:paraId="078B1391"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7D7A49FC"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57753E1C" w14:textId="77777777" w:rsidR="003379AD" w:rsidRPr="00B03F3A" w:rsidRDefault="003379AD" w:rsidP="003379AD">
            <w:pPr>
              <w:rPr>
                <w:rFonts w:cstheme="minorHAnsi"/>
                <w:sz w:val="20"/>
              </w:rPr>
            </w:pPr>
            <w:r w:rsidRPr="00B03F3A">
              <w:rPr>
                <w:rFonts w:cstheme="minorHAnsi"/>
                <w:sz w:val="20"/>
              </w:rPr>
              <w:t>223</w:t>
            </w:r>
          </w:p>
        </w:tc>
        <w:tc>
          <w:tcPr>
            <w:tcW w:w="1317" w:type="dxa"/>
            <w:noWrap/>
            <w:hideMark/>
          </w:tcPr>
          <w:p w14:paraId="47DC91DC"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73D48F04" w14:textId="77777777" w:rsidR="003379AD" w:rsidRPr="00B03F3A" w:rsidRDefault="003379AD" w:rsidP="003379AD">
            <w:pPr>
              <w:rPr>
                <w:rFonts w:cstheme="minorHAnsi"/>
                <w:sz w:val="20"/>
              </w:rPr>
            </w:pPr>
            <w:r w:rsidRPr="00B03F3A">
              <w:rPr>
                <w:rFonts w:cstheme="minorHAnsi"/>
                <w:sz w:val="20"/>
              </w:rPr>
              <w:t>Iceland</w:t>
            </w:r>
          </w:p>
        </w:tc>
        <w:tc>
          <w:tcPr>
            <w:tcW w:w="763" w:type="dxa"/>
            <w:noWrap/>
            <w:hideMark/>
          </w:tcPr>
          <w:p w14:paraId="3C7F9473"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056ECD55" w14:textId="139E0C90" w:rsidR="003379AD" w:rsidRPr="00B03F3A" w:rsidRDefault="003379AD" w:rsidP="003379AD">
            <w:pPr>
              <w:rPr>
                <w:rFonts w:cstheme="minorHAnsi"/>
                <w:sz w:val="20"/>
              </w:rPr>
            </w:pPr>
            <w:r>
              <w:rPr>
                <w:rFonts w:cstheme="minorHAnsi"/>
                <w:sz w:val="20"/>
              </w:rPr>
              <w:t>High</w:t>
            </w:r>
          </w:p>
        </w:tc>
        <w:tc>
          <w:tcPr>
            <w:tcW w:w="707" w:type="dxa"/>
            <w:noWrap/>
            <w:hideMark/>
          </w:tcPr>
          <w:p w14:paraId="06C7E949" w14:textId="77777777" w:rsidR="003379AD" w:rsidRPr="00B03F3A" w:rsidRDefault="003379AD" w:rsidP="003379AD">
            <w:pPr>
              <w:rPr>
                <w:rFonts w:cstheme="minorHAnsi"/>
                <w:sz w:val="20"/>
              </w:rPr>
            </w:pPr>
            <w:r w:rsidRPr="00B03F3A">
              <w:rPr>
                <w:rFonts w:cstheme="minorHAnsi"/>
                <w:sz w:val="20"/>
              </w:rPr>
              <w:t>66</w:t>
            </w:r>
          </w:p>
        </w:tc>
        <w:tc>
          <w:tcPr>
            <w:tcW w:w="982" w:type="dxa"/>
            <w:noWrap/>
            <w:hideMark/>
          </w:tcPr>
          <w:p w14:paraId="3E4D39DC" w14:textId="77777777" w:rsidR="003379AD" w:rsidRPr="00B03F3A" w:rsidRDefault="003379AD" w:rsidP="003379AD">
            <w:pPr>
              <w:rPr>
                <w:rFonts w:cstheme="minorHAnsi"/>
                <w:sz w:val="20"/>
              </w:rPr>
            </w:pPr>
            <w:r w:rsidRPr="00B03F3A">
              <w:rPr>
                <w:rFonts w:cstheme="minorHAnsi"/>
                <w:sz w:val="20"/>
              </w:rPr>
              <w:t>24</w:t>
            </w:r>
          </w:p>
        </w:tc>
        <w:tc>
          <w:tcPr>
            <w:tcW w:w="571" w:type="dxa"/>
            <w:noWrap/>
            <w:hideMark/>
          </w:tcPr>
          <w:p w14:paraId="33B18A6F" w14:textId="77777777" w:rsidR="003379AD" w:rsidRPr="00B03F3A" w:rsidRDefault="003379AD" w:rsidP="003379AD">
            <w:pPr>
              <w:rPr>
                <w:rFonts w:cstheme="minorHAnsi"/>
                <w:sz w:val="20"/>
              </w:rPr>
            </w:pPr>
            <w:r w:rsidRPr="00B03F3A">
              <w:rPr>
                <w:rFonts w:cstheme="minorHAnsi"/>
                <w:sz w:val="20"/>
              </w:rPr>
              <w:t>8</w:t>
            </w:r>
          </w:p>
        </w:tc>
        <w:tc>
          <w:tcPr>
            <w:tcW w:w="970" w:type="dxa"/>
            <w:noWrap/>
            <w:hideMark/>
          </w:tcPr>
          <w:p w14:paraId="3D18922D" w14:textId="77777777" w:rsidR="003379AD" w:rsidRPr="00B03F3A" w:rsidRDefault="003379AD" w:rsidP="003379AD">
            <w:pPr>
              <w:rPr>
                <w:rFonts w:cstheme="minorHAnsi"/>
                <w:sz w:val="20"/>
              </w:rPr>
            </w:pPr>
            <w:r w:rsidRPr="00B03F3A">
              <w:rPr>
                <w:rFonts w:cstheme="minorHAnsi"/>
                <w:sz w:val="20"/>
              </w:rPr>
              <w:t>32.1</w:t>
            </w:r>
          </w:p>
        </w:tc>
        <w:tc>
          <w:tcPr>
            <w:tcW w:w="672" w:type="dxa"/>
            <w:noWrap/>
            <w:hideMark/>
          </w:tcPr>
          <w:p w14:paraId="72AC979E" w14:textId="77777777" w:rsidR="003379AD" w:rsidRPr="00B03F3A" w:rsidRDefault="003379AD" w:rsidP="003379AD">
            <w:pPr>
              <w:rPr>
                <w:rFonts w:cstheme="minorHAnsi"/>
                <w:sz w:val="20"/>
              </w:rPr>
            </w:pPr>
            <w:r w:rsidRPr="00B03F3A">
              <w:rPr>
                <w:rFonts w:cstheme="minorHAnsi"/>
                <w:sz w:val="20"/>
              </w:rPr>
              <w:t>10.2</w:t>
            </w:r>
          </w:p>
        </w:tc>
        <w:tc>
          <w:tcPr>
            <w:tcW w:w="970" w:type="dxa"/>
            <w:noWrap/>
            <w:hideMark/>
          </w:tcPr>
          <w:p w14:paraId="62418F58" w14:textId="77777777" w:rsidR="003379AD" w:rsidRPr="00B03F3A" w:rsidRDefault="003379AD" w:rsidP="003379AD">
            <w:pPr>
              <w:rPr>
                <w:rFonts w:cstheme="minorHAnsi"/>
                <w:sz w:val="20"/>
              </w:rPr>
            </w:pPr>
            <w:r w:rsidRPr="00B03F3A">
              <w:rPr>
                <w:rFonts w:cstheme="minorHAnsi"/>
                <w:sz w:val="20"/>
              </w:rPr>
              <w:t>8.8</w:t>
            </w:r>
          </w:p>
        </w:tc>
        <w:tc>
          <w:tcPr>
            <w:tcW w:w="774" w:type="dxa"/>
            <w:noWrap/>
            <w:hideMark/>
          </w:tcPr>
          <w:p w14:paraId="0825020E" w14:textId="77777777" w:rsidR="003379AD" w:rsidRPr="00B03F3A" w:rsidRDefault="003379AD" w:rsidP="003379AD">
            <w:pPr>
              <w:rPr>
                <w:rFonts w:cstheme="minorHAnsi"/>
                <w:sz w:val="20"/>
              </w:rPr>
            </w:pPr>
            <w:r w:rsidRPr="00B03F3A">
              <w:rPr>
                <w:rFonts w:cstheme="minorHAnsi"/>
                <w:sz w:val="20"/>
              </w:rPr>
              <w:t>8.6</w:t>
            </w:r>
          </w:p>
        </w:tc>
        <w:tc>
          <w:tcPr>
            <w:tcW w:w="656" w:type="dxa"/>
            <w:noWrap/>
            <w:hideMark/>
          </w:tcPr>
          <w:p w14:paraId="0ECC99D2" w14:textId="77777777" w:rsidR="003379AD" w:rsidRPr="00B03F3A" w:rsidRDefault="003379AD" w:rsidP="003379AD">
            <w:pPr>
              <w:rPr>
                <w:rFonts w:cstheme="minorHAnsi"/>
                <w:sz w:val="20"/>
              </w:rPr>
            </w:pPr>
            <w:r w:rsidRPr="00B03F3A">
              <w:rPr>
                <w:rFonts w:cstheme="minorHAnsi"/>
                <w:sz w:val="20"/>
              </w:rPr>
              <w:t>3</w:t>
            </w:r>
          </w:p>
        </w:tc>
      </w:tr>
      <w:tr w:rsidR="003379AD" w:rsidRPr="00B03F3A" w14:paraId="7EC3083F" w14:textId="77777777" w:rsidTr="003379AD">
        <w:trPr>
          <w:trHeight w:val="300"/>
        </w:trPr>
        <w:tc>
          <w:tcPr>
            <w:tcW w:w="1319" w:type="dxa"/>
            <w:noWrap/>
            <w:hideMark/>
          </w:tcPr>
          <w:p w14:paraId="5DE2D1D6" w14:textId="4CB98487" w:rsidR="003379AD" w:rsidRPr="00B03F3A" w:rsidRDefault="003379AD" w:rsidP="003379AD">
            <w:pPr>
              <w:rPr>
                <w:rFonts w:cstheme="minorHAnsi"/>
                <w:sz w:val="20"/>
              </w:rPr>
            </w:pPr>
            <w:r w:rsidRPr="00B03F3A">
              <w:rPr>
                <w:rFonts w:cstheme="minorHAnsi"/>
                <w:sz w:val="20"/>
              </w:rPr>
              <w:t xml:space="preserve">Gerdan 2012 </w:t>
            </w:r>
            <w:r w:rsidRPr="00B03F3A">
              <w:rPr>
                <w:rFonts w:cstheme="minorHAnsi"/>
                <w:sz w:val="20"/>
              </w:rPr>
              <w:fldChar w:fldCharType="begin"/>
            </w:r>
            <w:r>
              <w:rPr>
                <w:rFonts w:cstheme="minorHAnsi"/>
                <w:sz w:val="20"/>
              </w:rPr>
              <w:instrText xml:space="preserve"> ADDIN ZOTERO_ITEM CSL_CITATION {"citationID":"6wd6ln6n","properties":{"formattedCitation":"[15]","plainCitation":"[15]","noteIndex":0},"citationItems":[{"id":4215,"uris":["http://zotero.org/users/5219623/items/VKDL6WHY"],"uri":["http://zotero.org/users/5219623/items/VKDL6WHY"],"itemData":{"id":4215,"type":"article-journal","abstract":"Methods. The study included 393 consecutive patients [258 men (65.6%), mean age 39.3 ± 10.8 yrs] with AS according to the modified New York criteria. Face-to-face interviews were done using a structured questionnaire, addressing all the potentially relevant factors.\nResults. The mean diagnostic delay was 8.1 ± 8.6 years in the whole study population. The shortest delay was observed when rheumatologists were the first physicians consulted (2.9 ± 5.3 yrs). An initial diagnosis of LDH was reported by 33% of the patients. The diagnostic delays in patients with an initial diagnosis of LDH and those without were 9.1 ± 8.5 years and 6.2 ± 7.4 years, respectively (p = 0.002). In a regression model, predictive factors for delay in diagnosis were age at onset of spondyloarthritic symptoms, back pain, education level, prior diagnosis of LDH, and surgical history for LDH.\nConclusion. These results indicate the need to increase awareness of the concept of axial spondyloarthritis among specialists who might be the first physicians consulted by patients with AS for their back pain. There is also a need to develop strategies for early referral of such patients to rheumatologists. (First Release Aug 1 2012; J Rheumatol 2012;39:1996–9; doi:10.3899/jrheum.120106)","container-title":"The Journal of Rheumatology","DOI":"10.3899/jrheum.120106","ISSN":"0315-162X, 1499-2752","issue":"10","journalAbbreviation":"J Rheumatol","language":"en","page":"1996-1999","source":"DOI.org (Crossref)","title":"Initial Diagnosis of Lumbar Disc Herniation Is Associated with a Delay in Diagnosis of Ankylosing Spondylitis","volume":"39","author":[{"family":"Gerdan","given":"Vedat"},{"family":"Akar","given":"Servet"},{"family":"Solmaz","given":"Dilek"},{"family":"Pehlivan","given":"Yavuz"},{"family":"Onat","given":"Ahmet Mesut"},{"family":"Kisacik","given":"Bunyamin"},{"family":"Sayarlioglu","given":"Mehmet"},{"family":"Erhan","given":"Cigdem"},{"family":"Tezcan","given":"Mehmet Engin"},{"family":"Ozturk","given":"Mehmet Akif"},{"family":"Onen","given":"Fatos"},{"family":"Akkoc","given":"Nurullah"}],"issued":{"date-parts":[["2012",10]]}}}],"schema":"https://github.com/citation-style-language/schema/raw/master/csl-citation.json"} </w:instrText>
            </w:r>
            <w:r w:rsidRPr="00B03F3A">
              <w:rPr>
                <w:rFonts w:cstheme="minorHAnsi"/>
                <w:sz w:val="20"/>
              </w:rPr>
              <w:fldChar w:fldCharType="separate"/>
            </w:r>
            <w:r w:rsidRPr="00596023">
              <w:rPr>
                <w:rFonts w:ascii="Calibri" w:hAnsi="Calibri" w:cs="Calibri"/>
                <w:sz w:val="20"/>
              </w:rPr>
              <w:t>[15]</w:t>
            </w:r>
            <w:r w:rsidRPr="00B03F3A">
              <w:rPr>
                <w:rFonts w:cstheme="minorHAnsi"/>
                <w:sz w:val="20"/>
              </w:rPr>
              <w:fldChar w:fldCharType="end"/>
            </w:r>
          </w:p>
        </w:tc>
        <w:tc>
          <w:tcPr>
            <w:tcW w:w="837" w:type="dxa"/>
            <w:noWrap/>
            <w:hideMark/>
          </w:tcPr>
          <w:p w14:paraId="6198E086"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40EA5018"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780F7345" w14:textId="77777777" w:rsidR="003379AD" w:rsidRPr="00B03F3A" w:rsidRDefault="003379AD" w:rsidP="003379AD">
            <w:pPr>
              <w:rPr>
                <w:rFonts w:cstheme="minorHAnsi"/>
                <w:sz w:val="20"/>
              </w:rPr>
            </w:pPr>
            <w:r w:rsidRPr="00B03F3A">
              <w:rPr>
                <w:rFonts w:cstheme="minorHAnsi"/>
                <w:sz w:val="20"/>
              </w:rPr>
              <w:t>393</w:t>
            </w:r>
          </w:p>
        </w:tc>
        <w:tc>
          <w:tcPr>
            <w:tcW w:w="1317" w:type="dxa"/>
            <w:noWrap/>
            <w:hideMark/>
          </w:tcPr>
          <w:p w14:paraId="03C61402"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60FA409B"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7B8D56C4"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7846A2F2" w14:textId="2ADAE939"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48E626F5" w14:textId="77777777" w:rsidR="003379AD" w:rsidRPr="00B03F3A" w:rsidRDefault="003379AD" w:rsidP="003379AD">
            <w:pPr>
              <w:rPr>
                <w:rFonts w:cstheme="minorHAnsi"/>
                <w:sz w:val="20"/>
              </w:rPr>
            </w:pPr>
            <w:r w:rsidRPr="00B03F3A">
              <w:rPr>
                <w:rFonts w:cstheme="minorHAnsi"/>
                <w:sz w:val="20"/>
              </w:rPr>
              <w:t>65.6</w:t>
            </w:r>
          </w:p>
        </w:tc>
        <w:tc>
          <w:tcPr>
            <w:tcW w:w="982" w:type="dxa"/>
            <w:noWrap/>
            <w:hideMark/>
          </w:tcPr>
          <w:p w14:paraId="40716763" w14:textId="77777777" w:rsidR="003379AD" w:rsidRPr="00B03F3A" w:rsidRDefault="003379AD" w:rsidP="003379AD">
            <w:pPr>
              <w:rPr>
                <w:rFonts w:cstheme="minorHAnsi"/>
                <w:sz w:val="20"/>
              </w:rPr>
            </w:pPr>
            <w:r w:rsidRPr="00B03F3A">
              <w:rPr>
                <w:rFonts w:cstheme="minorHAnsi"/>
                <w:sz w:val="20"/>
              </w:rPr>
              <w:t>25.7</w:t>
            </w:r>
          </w:p>
        </w:tc>
        <w:tc>
          <w:tcPr>
            <w:tcW w:w="571" w:type="dxa"/>
            <w:noWrap/>
            <w:hideMark/>
          </w:tcPr>
          <w:p w14:paraId="59980765" w14:textId="77777777" w:rsidR="003379AD" w:rsidRPr="00B03F3A" w:rsidRDefault="003379AD" w:rsidP="003379AD">
            <w:pPr>
              <w:rPr>
                <w:rFonts w:cstheme="minorHAnsi"/>
                <w:sz w:val="20"/>
              </w:rPr>
            </w:pPr>
            <w:r w:rsidRPr="00B03F3A">
              <w:rPr>
                <w:rFonts w:cstheme="minorHAnsi"/>
                <w:sz w:val="20"/>
              </w:rPr>
              <w:t>8.4</w:t>
            </w:r>
          </w:p>
        </w:tc>
        <w:tc>
          <w:tcPr>
            <w:tcW w:w="970" w:type="dxa"/>
            <w:noWrap/>
            <w:hideMark/>
          </w:tcPr>
          <w:p w14:paraId="3860A401" w14:textId="77777777" w:rsidR="003379AD" w:rsidRPr="00B03F3A" w:rsidRDefault="003379AD" w:rsidP="003379AD">
            <w:pPr>
              <w:rPr>
                <w:rFonts w:cstheme="minorHAnsi"/>
                <w:sz w:val="20"/>
              </w:rPr>
            </w:pPr>
            <w:r w:rsidRPr="00B03F3A">
              <w:rPr>
                <w:rFonts w:cstheme="minorHAnsi"/>
                <w:sz w:val="20"/>
              </w:rPr>
              <w:t>33.9</w:t>
            </w:r>
          </w:p>
        </w:tc>
        <w:tc>
          <w:tcPr>
            <w:tcW w:w="672" w:type="dxa"/>
            <w:noWrap/>
            <w:hideMark/>
          </w:tcPr>
          <w:p w14:paraId="6E808CEF" w14:textId="77777777" w:rsidR="003379AD" w:rsidRPr="00B03F3A" w:rsidRDefault="003379AD" w:rsidP="003379AD">
            <w:pPr>
              <w:rPr>
                <w:rFonts w:cstheme="minorHAnsi"/>
                <w:sz w:val="20"/>
              </w:rPr>
            </w:pPr>
            <w:r w:rsidRPr="00B03F3A">
              <w:rPr>
                <w:rFonts w:cstheme="minorHAnsi"/>
                <w:sz w:val="20"/>
              </w:rPr>
              <w:t>10.8</w:t>
            </w:r>
          </w:p>
        </w:tc>
        <w:tc>
          <w:tcPr>
            <w:tcW w:w="970" w:type="dxa"/>
            <w:noWrap/>
            <w:hideMark/>
          </w:tcPr>
          <w:p w14:paraId="54AB8D1B" w14:textId="77777777" w:rsidR="003379AD" w:rsidRPr="00B03F3A" w:rsidRDefault="003379AD" w:rsidP="003379AD">
            <w:pPr>
              <w:rPr>
                <w:rFonts w:cstheme="minorHAnsi"/>
                <w:sz w:val="20"/>
              </w:rPr>
            </w:pPr>
            <w:r w:rsidRPr="00B03F3A">
              <w:rPr>
                <w:rFonts w:cstheme="minorHAnsi"/>
                <w:sz w:val="20"/>
              </w:rPr>
              <w:t>8.1</w:t>
            </w:r>
          </w:p>
        </w:tc>
        <w:tc>
          <w:tcPr>
            <w:tcW w:w="774" w:type="dxa"/>
            <w:noWrap/>
            <w:hideMark/>
          </w:tcPr>
          <w:p w14:paraId="54512E62" w14:textId="77777777" w:rsidR="003379AD" w:rsidRPr="00B03F3A" w:rsidRDefault="003379AD" w:rsidP="003379AD">
            <w:pPr>
              <w:rPr>
                <w:rFonts w:cstheme="minorHAnsi"/>
                <w:sz w:val="20"/>
              </w:rPr>
            </w:pPr>
            <w:r w:rsidRPr="00B03F3A">
              <w:rPr>
                <w:rFonts w:cstheme="minorHAnsi"/>
                <w:sz w:val="20"/>
              </w:rPr>
              <w:t>8.6</w:t>
            </w:r>
          </w:p>
        </w:tc>
        <w:tc>
          <w:tcPr>
            <w:tcW w:w="656" w:type="dxa"/>
            <w:noWrap/>
            <w:hideMark/>
          </w:tcPr>
          <w:p w14:paraId="496D3CD1" w14:textId="77777777" w:rsidR="003379AD" w:rsidRPr="00B03F3A" w:rsidRDefault="003379AD" w:rsidP="003379AD">
            <w:pPr>
              <w:rPr>
                <w:rFonts w:cstheme="minorHAnsi"/>
                <w:sz w:val="20"/>
              </w:rPr>
            </w:pPr>
            <w:r w:rsidRPr="00B03F3A">
              <w:rPr>
                <w:rFonts w:cstheme="minorHAnsi"/>
                <w:sz w:val="20"/>
              </w:rPr>
              <w:t>5</w:t>
            </w:r>
          </w:p>
        </w:tc>
      </w:tr>
      <w:tr w:rsidR="003379AD" w:rsidRPr="00B03F3A" w14:paraId="53EDEB11" w14:textId="77777777" w:rsidTr="003379AD">
        <w:trPr>
          <w:trHeight w:val="300"/>
        </w:trPr>
        <w:tc>
          <w:tcPr>
            <w:tcW w:w="1319" w:type="dxa"/>
            <w:noWrap/>
            <w:hideMark/>
          </w:tcPr>
          <w:p w14:paraId="1B204F6D" w14:textId="17395728" w:rsidR="003379AD" w:rsidRPr="00B03F3A" w:rsidRDefault="003379AD" w:rsidP="003379AD">
            <w:pPr>
              <w:rPr>
                <w:rFonts w:cstheme="minorHAnsi"/>
                <w:sz w:val="20"/>
              </w:rPr>
            </w:pPr>
            <w:r w:rsidRPr="00B03F3A">
              <w:rPr>
                <w:rFonts w:cstheme="minorHAnsi"/>
                <w:sz w:val="20"/>
              </w:rPr>
              <w:lastRenderedPageBreak/>
              <w:t xml:space="preserve">Grigg 2011 (abst) </w:t>
            </w:r>
            <w:r w:rsidRPr="00B03F3A">
              <w:rPr>
                <w:rFonts w:cstheme="minorHAnsi"/>
                <w:sz w:val="20"/>
              </w:rPr>
              <w:fldChar w:fldCharType="begin"/>
            </w:r>
            <w:r>
              <w:rPr>
                <w:rFonts w:cstheme="minorHAnsi"/>
                <w:sz w:val="20"/>
              </w:rPr>
              <w:instrText xml:space="preserve"> ADDIN ZOTERO_ITEM CSL_CITATION {"citationID":"a2lrg0av40r","properties":{"formattedCitation":"[16]","plainCitation":"[16]","noteIndex":0},"citationItems":[{"id":4221,"uris":["http://zotero.org/users/5219623/items/ZKSYTC83"],"uri":["http://zotero.org/users/5219623/items/ZKSYTC83"],"itemData":{"id":4221,"type":"article-journal","container-title":"ACR/ARHP Scientific Meeting 2011","title":"1308 - Burden of Delay to Diagnosis of Ankylosing Spondylitis","URL":"https://acr.confex.com/acr/2011/webprogram/Paper22233.html","author":[{"family":"Grigg","given":"SE"},{"family":"Martin","given":"BJ"},{"family":"Buchanan","given":"RR"},{"family":"Schachna","given":"L"},{"family":"Inman","given":"R."}],"accessed":{"date-parts":[["2020",2,22]]},"issued":{"date-parts":[["2011",11]]}}}],"schema":"https://github.com/citation-style-language/schema/raw/master/csl-citation.json"} </w:instrText>
            </w:r>
            <w:r w:rsidRPr="00B03F3A">
              <w:rPr>
                <w:rFonts w:cstheme="minorHAnsi"/>
                <w:sz w:val="20"/>
              </w:rPr>
              <w:fldChar w:fldCharType="separate"/>
            </w:r>
            <w:r w:rsidRPr="00596023">
              <w:rPr>
                <w:rFonts w:ascii="Calibri" w:hAnsi="Calibri" w:cs="Calibri"/>
                <w:sz w:val="20"/>
              </w:rPr>
              <w:t>[16]</w:t>
            </w:r>
            <w:r w:rsidRPr="00B03F3A">
              <w:rPr>
                <w:rFonts w:cstheme="minorHAnsi"/>
                <w:sz w:val="20"/>
              </w:rPr>
              <w:fldChar w:fldCharType="end"/>
            </w:r>
          </w:p>
        </w:tc>
        <w:tc>
          <w:tcPr>
            <w:tcW w:w="837" w:type="dxa"/>
            <w:noWrap/>
            <w:hideMark/>
          </w:tcPr>
          <w:p w14:paraId="4193C9DC"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5DB3DEC7"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58765AAC" w14:textId="77777777" w:rsidR="003379AD" w:rsidRPr="00B03F3A" w:rsidRDefault="003379AD" w:rsidP="003379AD">
            <w:pPr>
              <w:rPr>
                <w:rFonts w:cstheme="minorHAnsi"/>
                <w:sz w:val="20"/>
              </w:rPr>
            </w:pPr>
            <w:r w:rsidRPr="00B03F3A">
              <w:rPr>
                <w:rFonts w:cstheme="minorHAnsi"/>
                <w:sz w:val="20"/>
              </w:rPr>
              <w:t>127</w:t>
            </w:r>
          </w:p>
        </w:tc>
        <w:tc>
          <w:tcPr>
            <w:tcW w:w="1317" w:type="dxa"/>
            <w:noWrap/>
            <w:hideMark/>
          </w:tcPr>
          <w:p w14:paraId="4F816548"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2174B1B" w14:textId="77777777" w:rsidR="003379AD" w:rsidRPr="00B03F3A" w:rsidRDefault="003379AD" w:rsidP="003379AD">
            <w:pPr>
              <w:rPr>
                <w:rFonts w:cstheme="minorHAnsi"/>
                <w:sz w:val="20"/>
              </w:rPr>
            </w:pPr>
            <w:r w:rsidRPr="00B03F3A">
              <w:rPr>
                <w:rFonts w:cstheme="minorHAnsi"/>
                <w:sz w:val="20"/>
              </w:rPr>
              <w:t>Australia</w:t>
            </w:r>
          </w:p>
        </w:tc>
        <w:tc>
          <w:tcPr>
            <w:tcW w:w="763" w:type="dxa"/>
            <w:noWrap/>
            <w:hideMark/>
          </w:tcPr>
          <w:p w14:paraId="42A91D61"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6CD8F285" w14:textId="7A4D51F2" w:rsidR="003379AD" w:rsidRPr="00B03F3A" w:rsidRDefault="003379AD" w:rsidP="003379AD">
            <w:pPr>
              <w:rPr>
                <w:rFonts w:cstheme="minorHAnsi"/>
                <w:sz w:val="20"/>
              </w:rPr>
            </w:pPr>
            <w:r>
              <w:rPr>
                <w:rFonts w:cstheme="minorHAnsi"/>
                <w:sz w:val="20"/>
              </w:rPr>
              <w:t>High</w:t>
            </w:r>
          </w:p>
        </w:tc>
        <w:tc>
          <w:tcPr>
            <w:tcW w:w="707" w:type="dxa"/>
            <w:noWrap/>
            <w:hideMark/>
          </w:tcPr>
          <w:p w14:paraId="59DCC1D0" w14:textId="77777777" w:rsidR="003379AD" w:rsidRPr="00B03F3A" w:rsidRDefault="003379AD" w:rsidP="003379AD">
            <w:pPr>
              <w:rPr>
                <w:rFonts w:cstheme="minorHAnsi"/>
                <w:sz w:val="20"/>
              </w:rPr>
            </w:pPr>
          </w:p>
        </w:tc>
        <w:tc>
          <w:tcPr>
            <w:tcW w:w="982" w:type="dxa"/>
            <w:noWrap/>
            <w:hideMark/>
          </w:tcPr>
          <w:p w14:paraId="05043F2E" w14:textId="77777777" w:rsidR="003379AD" w:rsidRPr="00B03F3A" w:rsidRDefault="003379AD" w:rsidP="003379AD">
            <w:pPr>
              <w:rPr>
                <w:rFonts w:cstheme="minorHAnsi"/>
                <w:sz w:val="20"/>
              </w:rPr>
            </w:pPr>
            <w:r w:rsidRPr="00B03F3A">
              <w:rPr>
                <w:rFonts w:cstheme="minorHAnsi"/>
                <w:sz w:val="20"/>
              </w:rPr>
              <w:t>23.9</w:t>
            </w:r>
          </w:p>
        </w:tc>
        <w:tc>
          <w:tcPr>
            <w:tcW w:w="571" w:type="dxa"/>
            <w:noWrap/>
            <w:hideMark/>
          </w:tcPr>
          <w:p w14:paraId="0EF8696F" w14:textId="77777777" w:rsidR="003379AD" w:rsidRPr="00B03F3A" w:rsidRDefault="003379AD" w:rsidP="003379AD">
            <w:pPr>
              <w:rPr>
                <w:rFonts w:cstheme="minorHAnsi"/>
                <w:sz w:val="20"/>
              </w:rPr>
            </w:pPr>
            <w:r w:rsidRPr="00B03F3A">
              <w:rPr>
                <w:rFonts w:cstheme="minorHAnsi"/>
                <w:sz w:val="20"/>
              </w:rPr>
              <w:t>9.3</w:t>
            </w:r>
          </w:p>
        </w:tc>
        <w:tc>
          <w:tcPr>
            <w:tcW w:w="970" w:type="dxa"/>
            <w:noWrap/>
            <w:hideMark/>
          </w:tcPr>
          <w:p w14:paraId="6AF170C2" w14:textId="77777777" w:rsidR="003379AD" w:rsidRPr="00B03F3A" w:rsidRDefault="003379AD" w:rsidP="003379AD">
            <w:pPr>
              <w:rPr>
                <w:rFonts w:cstheme="minorHAnsi"/>
                <w:sz w:val="20"/>
              </w:rPr>
            </w:pPr>
          </w:p>
        </w:tc>
        <w:tc>
          <w:tcPr>
            <w:tcW w:w="672" w:type="dxa"/>
            <w:noWrap/>
            <w:hideMark/>
          </w:tcPr>
          <w:p w14:paraId="4B7FAD79" w14:textId="77777777" w:rsidR="003379AD" w:rsidRPr="00B03F3A" w:rsidRDefault="003379AD" w:rsidP="003379AD">
            <w:pPr>
              <w:rPr>
                <w:rFonts w:cstheme="minorHAnsi"/>
                <w:sz w:val="20"/>
              </w:rPr>
            </w:pPr>
          </w:p>
        </w:tc>
        <w:tc>
          <w:tcPr>
            <w:tcW w:w="970" w:type="dxa"/>
            <w:noWrap/>
            <w:hideMark/>
          </w:tcPr>
          <w:p w14:paraId="7C2EE37B" w14:textId="77777777" w:rsidR="003379AD" w:rsidRPr="00B03F3A" w:rsidRDefault="003379AD" w:rsidP="003379AD">
            <w:pPr>
              <w:rPr>
                <w:rFonts w:cstheme="minorHAnsi"/>
                <w:sz w:val="20"/>
              </w:rPr>
            </w:pPr>
            <w:r w:rsidRPr="00B03F3A">
              <w:rPr>
                <w:rFonts w:cstheme="minorHAnsi"/>
                <w:sz w:val="20"/>
              </w:rPr>
              <w:t>10</w:t>
            </w:r>
          </w:p>
        </w:tc>
        <w:tc>
          <w:tcPr>
            <w:tcW w:w="774" w:type="dxa"/>
            <w:noWrap/>
            <w:hideMark/>
          </w:tcPr>
          <w:p w14:paraId="2DD9CE6F" w14:textId="77777777" w:rsidR="003379AD" w:rsidRPr="00B03F3A" w:rsidRDefault="003379AD" w:rsidP="003379AD">
            <w:pPr>
              <w:rPr>
                <w:rFonts w:cstheme="minorHAnsi"/>
                <w:sz w:val="20"/>
              </w:rPr>
            </w:pPr>
            <w:r w:rsidRPr="00B03F3A">
              <w:rPr>
                <w:rFonts w:cstheme="minorHAnsi"/>
                <w:sz w:val="20"/>
              </w:rPr>
              <w:t>8.9</w:t>
            </w:r>
          </w:p>
        </w:tc>
        <w:tc>
          <w:tcPr>
            <w:tcW w:w="656" w:type="dxa"/>
            <w:noWrap/>
            <w:hideMark/>
          </w:tcPr>
          <w:p w14:paraId="17D14FC5" w14:textId="77777777" w:rsidR="003379AD" w:rsidRPr="00B03F3A" w:rsidRDefault="003379AD" w:rsidP="003379AD">
            <w:pPr>
              <w:rPr>
                <w:rFonts w:cstheme="minorHAnsi"/>
                <w:sz w:val="20"/>
              </w:rPr>
            </w:pPr>
            <w:r w:rsidRPr="00B03F3A">
              <w:rPr>
                <w:rFonts w:cstheme="minorHAnsi"/>
                <w:sz w:val="20"/>
              </w:rPr>
              <w:t>1</w:t>
            </w:r>
          </w:p>
        </w:tc>
      </w:tr>
      <w:tr w:rsidR="003379AD" w:rsidRPr="00B03F3A" w14:paraId="383AC77A" w14:textId="77777777" w:rsidTr="003379AD">
        <w:trPr>
          <w:trHeight w:val="300"/>
        </w:trPr>
        <w:tc>
          <w:tcPr>
            <w:tcW w:w="1319" w:type="dxa"/>
            <w:noWrap/>
            <w:hideMark/>
          </w:tcPr>
          <w:p w14:paraId="695FD559" w14:textId="08DA22AA" w:rsidR="003379AD" w:rsidRPr="00B03F3A" w:rsidRDefault="003379AD" w:rsidP="003379AD">
            <w:pPr>
              <w:rPr>
                <w:rFonts w:cstheme="minorHAnsi"/>
                <w:sz w:val="20"/>
              </w:rPr>
            </w:pPr>
            <w:r w:rsidRPr="00B03F3A">
              <w:rPr>
                <w:rFonts w:cstheme="minorHAnsi"/>
                <w:sz w:val="20"/>
              </w:rPr>
              <w:t xml:space="preserve">Gunasekera 2014 (abst) </w:t>
            </w:r>
            <w:r w:rsidRPr="00B03F3A">
              <w:rPr>
                <w:rFonts w:cstheme="minorHAnsi"/>
                <w:sz w:val="20"/>
              </w:rPr>
              <w:fldChar w:fldCharType="begin"/>
            </w:r>
            <w:r>
              <w:rPr>
                <w:rFonts w:cstheme="minorHAnsi"/>
                <w:sz w:val="20"/>
              </w:rPr>
              <w:instrText xml:space="preserve"> ADDIN ZOTERO_ITEM CSL_CITATION {"citationID":"ansoekugju","properties":{"formattedCitation":"[17]","plainCitation":"[17]","noteIndex":0},"citationItems":[{"id":4338,"uris":["http://zotero.org/users/5219623/items/IKRUCZLT"],"uri":["http://zotero.org/users/5219623/items/IKRUCZLT"],"itemData":{"id":4338,"type":"article-journal","abstract":"Background Diagnostic delay (DD) in Ankylosing Spondylitis (AS) remains a challenge, averaging 8.6 years1. Chronic back pain comprises 2.6million GP consultations per year, of which 5% have AS2. Identifying this “needle in a haystack” is compounded by poor appreciation of inflammatory back pain and lack of appropriate use of MRI early in diagnosis. The advent of biologic therapy with potential to induce remission makes early diagnosis increasingly important. There is paucity of data on the impact of DD on disease burden in AS. Published data suggests DD correlates to high disease activity, functional impairment, poor metrology and work disability (WD)3,4. DD and WD correlate to reduced survival in AS5.\nObjectives Primarily to assess the impact of DD on Bath AS Metrology Index (BASMI) and current work status (cWS) Secondarily to assess the impact of DD on Bath AS disease activity Index (BASDAI), Bath AS Functional Index (BASFI) and current Tumour Necrosis Factor inhibitor use (cTNFU)\nMethods This was a retrospective cohort study of AS patients meeting modified New York criteria. Time from symptom onset to diagnosis (DD) was correlated to BASMI, BASDAI and BASFI within a year of diagnosis, cWS in those under 60 years and cTNFU. The confounding effects of age, HLA B27 status, family history of AS and smoking were accounted for by statistical modelling\nResults Data on 106 patients was analysed. 79% were male. Mean age at symptoms onset was 24.5years (±SD 9.8) and at diagnosis was 35.5 (±14.0). Mean DD was 10.5 (±11.9). Gender made no significant difference to DD (p=0.4) BASMI score increased by 0.06 for each year of DD (p=0.0002) and age at diagnosis (p=0.015) when measured independently. However when DD was corrected for age the BASMI rise was not significant, indicating that age remained a significant predictor (p=0.039) 33% of patients were Work disabled (WD). Gender had no significant impact on cWS (p=0.1). The Work enabled (WE) had significantly shorter DD than the WD (median 7.8 vs.16.6 years, p=0.005). The risk of being WD increased by 6.6% for each year of DD (OR=1.067, CI=1.03–1.1; p=0.0009) Age at diagnosis was a significant predictor of cWS (p=0.008). The risk of being WD increased to peak at 38.5 years and declined thereafter. HLA B27 positive patients had 6 fold higher odds of being WE (OR=6.2, CI=1.6–24.8) DD did not have a significant effect on BASDAI (p=0.8), BASFI (p=0.6) or cTFNU (p=0.9)\nConclusions DD caused significantly worse mobility and WD. Both outcomes were highly dependent on age at diagnosis. The peak risk of WD was in the age group that contributes the most to family and national economy. Unlike the published data, we did not find a significant impact of DD on BASDAI, BASFI or cTNFU. Our findings underpin the importance of minimising DD in AS.\nReferencesHamilton L et al. Services for people with Ankylosing Spondylitis in the UK-a survey of Rheumatologists and patients. Rheum 2011;50:1991-8 Underwood MR et al. Inflammatory Back pain in primary care. Br J Rheum 1995;34(11):1074-7 Aggarwal R et al. Diagnosis delay in patients with Ankylosing Spondylitis:Factors and outcomes–an Indian perspective. Clin Rheum 2009;28:327–31 Cakar E et al. Work disability in ankylosing spondylitis:difference among working and workdisabled patients. Clin Rheum 2009;28(11):1309-14 Backland G et al. Increased mortality in ankylosing spondylitis is related to disease activity. Ann Rheum Dis 2011;70(11):1921-5\nAcknowledgements Royal National Hospital For Rheumatic Disease\nDisclosure of Interest None declared\nDOI 10.1136/annrheumdis-2014-eular.4528","container-title":"Annals of the Rheumatic Diseases","DOI":"10.1136/annrheumdis-2014-eular.4528","ISSN":"0003-4967, 1468-2060","issue":"Suppl 2","language":"en","note":"publisher: BMJ Publishing Group Ltd\nsection: EULAR 2014: Scientific Abstracts","page":"1046-1046","source":"ard.bmj.com","title":"AB0735 Diagnostic Delay Worsens Mobility and Work Disability in Ankylosing Spondylitis","volume":"73","author":[{"family":"Gunasekera","given":"W."},{"family":"Shaddick","given":"G."},{"family":"Jobling","given":"A."},{"family":"Smith","given":"A."},{"family":"Sengupta","given":"R."}],"issued":{"date-parts":[["2014",6,1]]}}}],"schema":"https://github.com/citation-style-language/schema/raw/master/csl-citation.json"} </w:instrText>
            </w:r>
            <w:r w:rsidRPr="00B03F3A">
              <w:rPr>
                <w:rFonts w:cstheme="minorHAnsi"/>
                <w:sz w:val="20"/>
              </w:rPr>
              <w:fldChar w:fldCharType="separate"/>
            </w:r>
            <w:r w:rsidRPr="00596023">
              <w:rPr>
                <w:rFonts w:ascii="Calibri" w:hAnsi="Calibri" w:cs="Calibri"/>
                <w:sz w:val="20"/>
              </w:rPr>
              <w:t>[17]</w:t>
            </w:r>
            <w:r w:rsidRPr="00B03F3A">
              <w:rPr>
                <w:rFonts w:cstheme="minorHAnsi"/>
                <w:sz w:val="20"/>
              </w:rPr>
              <w:fldChar w:fldCharType="end"/>
            </w:r>
          </w:p>
        </w:tc>
        <w:tc>
          <w:tcPr>
            <w:tcW w:w="837" w:type="dxa"/>
            <w:noWrap/>
            <w:hideMark/>
          </w:tcPr>
          <w:p w14:paraId="1C889FEF"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406C5D2E"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183F80E2" w14:textId="77777777" w:rsidR="003379AD" w:rsidRPr="00B03F3A" w:rsidRDefault="003379AD" w:rsidP="003379AD">
            <w:pPr>
              <w:rPr>
                <w:rFonts w:cstheme="minorHAnsi"/>
                <w:sz w:val="20"/>
              </w:rPr>
            </w:pPr>
            <w:r w:rsidRPr="00B03F3A">
              <w:rPr>
                <w:rFonts w:cstheme="minorHAnsi"/>
                <w:sz w:val="20"/>
              </w:rPr>
              <w:t>106</w:t>
            </w:r>
          </w:p>
        </w:tc>
        <w:tc>
          <w:tcPr>
            <w:tcW w:w="1317" w:type="dxa"/>
            <w:noWrap/>
            <w:hideMark/>
          </w:tcPr>
          <w:p w14:paraId="57402967"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53814350"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2100274F"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DF0D3F9" w14:textId="54D04035" w:rsidR="003379AD" w:rsidRPr="00B03F3A" w:rsidRDefault="003379AD" w:rsidP="003379AD">
            <w:pPr>
              <w:rPr>
                <w:rFonts w:cstheme="minorHAnsi"/>
                <w:sz w:val="20"/>
              </w:rPr>
            </w:pPr>
            <w:r>
              <w:rPr>
                <w:rFonts w:cstheme="minorHAnsi"/>
                <w:sz w:val="20"/>
              </w:rPr>
              <w:t>High</w:t>
            </w:r>
          </w:p>
        </w:tc>
        <w:tc>
          <w:tcPr>
            <w:tcW w:w="707" w:type="dxa"/>
            <w:noWrap/>
            <w:hideMark/>
          </w:tcPr>
          <w:p w14:paraId="3B00BBDE" w14:textId="77777777" w:rsidR="003379AD" w:rsidRPr="00B03F3A" w:rsidRDefault="003379AD" w:rsidP="003379AD">
            <w:pPr>
              <w:rPr>
                <w:rFonts w:cstheme="minorHAnsi"/>
                <w:sz w:val="20"/>
              </w:rPr>
            </w:pPr>
            <w:r w:rsidRPr="00B03F3A">
              <w:rPr>
                <w:rFonts w:cstheme="minorHAnsi"/>
                <w:sz w:val="20"/>
              </w:rPr>
              <w:t>79</w:t>
            </w:r>
          </w:p>
        </w:tc>
        <w:tc>
          <w:tcPr>
            <w:tcW w:w="982" w:type="dxa"/>
            <w:noWrap/>
            <w:hideMark/>
          </w:tcPr>
          <w:p w14:paraId="26340745" w14:textId="77777777" w:rsidR="003379AD" w:rsidRPr="00B03F3A" w:rsidRDefault="003379AD" w:rsidP="003379AD">
            <w:pPr>
              <w:rPr>
                <w:rFonts w:cstheme="minorHAnsi"/>
                <w:sz w:val="20"/>
              </w:rPr>
            </w:pPr>
            <w:r w:rsidRPr="00B03F3A">
              <w:rPr>
                <w:rFonts w:cstheme="minorHAnsi"/>
                <w:sz w:val="20"/>
              </w:rPr>
              <w:t>24.5</w:t>
            </w:r>
          </w:p>
        </w:tc>
        <w:tc>
          <w:tcPr>
            <w:tcW w:w="571" w:type="dxa"/>
            <w:noWrap/>
            <w:hideMark/>
          </w:tcPr>
          <w:p w14:paraId="3507B0D1" w14:textId="77777777" w:rsidR="003379AD" w:rsidRPr="00B03F3A" w:rsidRDefault="003379AD" w:rsidP="003379AD">
            <w:pPr>
              <w:rPr>
                <w:rFonts w:cstheme="minorHAnsi"/>
                <w:sz w:val="20"/>
              </w:rPr>
            </w:pPr>
            <w:r w:rsidRPr="00B03F3A">
              <w:rPr>
                <w:rFonts w:cstheme="minorHAnsi"/>
                <w:sz w:val="20"/>
              </w:rPr>
              <w:t>9.8</w:t>
            </w:r>
          </w:p>
        </w:tc>
        <w:tc>
          <w:tcPr>
            <w:tcW w:w="970" w:type="dxa"/>
            <w:noWrap/>
            <w:hideMark/>
          </w:tcPr>
          <w:p w14:paraId="03171819" w14:textId="77777777" w:rsidR="003379AD" w:rsidRPr="00B03F3A" w:rsidRDefault="003379AD" w:rsidP="003379AD">
            <w:pPr>
              <w:rPr>
                <w:rFonts w:cstheme="minorHAnsi"/>
                <w:sz w:val="20"/>
              </w:rPr>
            </w:pPr>
            <w:r w:rsidRPr="00B03F3A">
              <w:rPr>
                <w:rFonts w:cstheme="minorHAnsi"/>
                <w:sz w:val="20"/>
              </w:rPr>
              <w:t>35.5</w:t>
            </w:r>
          </w:p>
        </w:tc>
        <w:tc>
          <w:tcPr>
            <w:tcW w:w="672" w:type="dxa"/>
            <w:noWrap/>
            <w:hideMark/>
          </w:tcPr>
          <w:p w14:paraId="28042637" w14:textId="77777777" w:rsidR="003379AD" w:rsidRPr="00B03F3A" w:rsidRDefault="003379AD" w:rsidP="003379AD">
            <w:pPr>
              <w:rPr>
                <w:rFonts w:cstheme="minorHAnsi"/>
                <w:sz w:val="20"/>
              </w:rPr>
            </w:pPr>
            <w:r w:rsidRPr="00B03F3A">
              <w:rPr>
                <w:rFonts w:cstheme="minorHAnsi"/>
                <w:sz w:val="20"/>
              </w:rPr>
              <w:t>14</w:t>
            </w:r>
          </w:p>
        </w:tc>
        <w:tc>
          <w:tcPr>
            <w:tcW w:w="970" w:type="dxa"/>
            <w:noWrap/>
            <w:hideMark/>
          </w:tcPr>
          <w:p w14:paraId="423AC920" w14:textId="77777777" w:rsidR="003379AD" w:rsidRPr="00B03F3A" w:rsidRDefault="003379AD" w:rsidP="003379AD">
            <w:pPr>
              <w:rPr>
                <w:rFonts w:cstheme="minorHAnsi"/>
                <w:sz w:val="20"/>
              </w:rPr>
            </w:pPr>
            <w:r w:rsidRPr="00B03F3A">
              <w:rPr>
                <w:rFonts w:cstheme="minorHAnsi"/>
                <w:sz w:val="20"/>
              </w:rPr>
              <w:t>10.5</w:t>
            </w:r>
          </w:p>
        </w:tc>
        <w:tc>
          <w:tcPr>
            <w:tcW w:w="774" w:type="dxa"/>
            <w:noWrap/>
            <w:hideMark/>
          </w:tcPr>
          <w:p w14:paraId="6442A37E" w14:textId="77777777" w:rsidR="003379AD" w:rsidRPr="00B03F3A" w:rsidRDefault="003379AD" w:rsidP="003379AD">
            <w:pPr>
              <w:rPr>
                <w:rFonts w:cstheme="minorHAnsi"/>
                <w:sz w:val="20"/>
              </w:rPr>
            </w:pPr>
            <w:r w:rsidRPr="00B03F3A">
              <w:rPr>
                <w:rFonts w:cstheme="minorHAnsi"/>
                <w:sz w:val="20"/>
              </w:rPr>
              <w:t>11.9</w:t>
            </w:r>
          </w:p>
        </w:tc>
        <w:tc>
          <w:tcPr>
            <w:tcW w:w="656" w:type="dxa"/>
            <w:noWrap/>
            <w:hideMark/>
          </w:tcPr>
          <w:p w14:paraId="6B8714ED"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545F4CA" w14:textId="77777777" w:rsidTr="003379AD">
        <w:trPr>
          <w:trHeight w:val="300"/>
        </w:trPr>
        <w:tc>
          <w:tcPr>
            <w:tcW w:w="1319" w:type="dxa"/>
            <w:noWrap/>
            <w:hideMark/>
          </w:tcPr>
          <w:p w14:paraId="42036511" w14:textId="58B47156" w:rsidR="003379AD" w:rsidRPr="00B03F3A" w:rsidRDefault="003379AD" w:rsidP="003379AD">
            <w:pPr>
              <w:rPr>
                <w:rFonts w:cstheme="minorHAnsi"/>
                <w:sz w:val="20"/>
              </w:rPr>
            </w:pPr>
            <w:r w:rsidRPr="00B03F3A">
              <w:rPr>
                <w:rFonts w:cstheme="minorHAnsi"/>
                <w:sz w:val="20"/>
              </w:rPr>
              <w:t xml:space="preserve">Hajialilo 2014 </w:t>
            </w:r>
            <w:r w:rsidRPr="00B03F3A">
              <w:rPr>
                <w:rFonts w:cstheme="minorHAnsi"/>
                <w:sz w:val="20"/>
              </w:rPr>
              <w:fldChar w:fldCharType="begin"/>
            </w:r>
            <w:r>
              <w:rPr>
                <w:rFonts w:cstheme="minorHAnsi"/>
                <w:sz w:val="20"/>
              </w:rPr>
              <w:instrText xml:space="preserve"> ADDIN ZOTERO_ITEM CSL_CITATION {"citationID":"cFS4Dy6t","properties":{"formattedCitation":"[18]","plainCitation":"[18]","noteIndex":0},"citationItems":[{"id":4196,"uris":["http://zotero.org/users/5219623/items/J39HFNZK"],"uri":["http://zotero.org/users/5219623/items/J39HFNZK"],"itemData":{"id":4196,"type":"article-journal","abstract":"Background: Ankylosing spondylitis (AS) is a chronic destructive and inflammatory disease of the axial skeleton manifested by back pain and progressive stiffness of the spine.\nObjectives: The aim of the present cross-sectional study was to evaluate and identify factors leading to delayed diagnosis of AS in Iranian patients. Patients and Methods: Sixty patients, (53 males, 7 females) with a diagnosis of AS according to the modified New York criteria were recruited. Diagnosis delay was defined as the interval between a patient’s first spondyloarthritic symptoms [inflammatory back pain (IBP), inflammatory arthritis, enthesopathy and uveitis] and a correct diagnosis of AS.\nResults: The average age of patients at diagnosis of AS was 36.4 ± 4.5 years and the average of delay in diagnosis was 6.2 ± 3.5 years. The most common diagnosis at the first visit was disc herniation (68.3%). Delay in diagnosis of Human Leukocyte Antigen (HLA-B27) positive and negative patients were 4.6 ± 2.2 years and 10.1 ± 3.2 years, respectively (P = 0.0001). Diagnosis delay in patients with morning stiffness and IBP were significantly shorter than that of patients without these symptoms (P = 0.0001 and P = 0.001, respectively). Patients with uveitis had the shortest diagnosis delay (P = 0.02). The Bath Ankylosing spondylitis disease activity index (BASDAI) was not significantly different in early (&lt; 3years) and late (&gt; 3years) diagnosis (3.3 ± 0.9 and 3.6 ± 0.7, respectively) (P = 0.18), but the Both ankylosing spondylitis functional index (BASFI) was significantly different between them (3.3 ± 1.0 and 4.1 ± 0.7 respectively) (P = 0.001).\nConclusions: In this study, delay in diagnosis was similar to other studies. Educating physicians to careful history taking especially in the case of IBP, non-musculoskeletal symptoms such as uveitis and precise physical examination are important in early diagnosis.","container-title":"Iranian Red Crescent Medical Journal","DOI":"10.5812/ircmj.11798","ISSN":"2074-1804, 2074-1812","issue":"4","journalAbbreviation":"Iran Red Crescent Med J","language":"en","source":"DOI.org (Crossref)","title":"Ankylosing Spondylitis in Iran; Late diagnosis and Its Causes","URL":"http://ircmj.com/en/articles/16025.html","volume":"16","author":[{"family":"Hajialilo","given":"Mehrzad"},{"family":"Ghorbanihaghjo","given":"Amir"},{"family":"Khabbazi","given":"Alireza"},{"family":"Kolahi","given":"Susan"},{"family":"Rashtchizadeh","given":"Nadereh"}],"accessed":{"date-parts":[["2020",2,22]]},"issued":{"date-parts":[["2014",4,5]]}}}],"schema":"https://github.com/citation-style-language/schema/raw/master/csl-citation.json"} </w:instrText>
            </w:r>
            <w:r w:rsidRPr="00B03F3A">
              <w:rPr>
                <w:rFonts w:cstheme="minorHAnsi"/>
                <w:sz w:val="20"/>
              </w:rPr>
              <w:fldChar w:fldCharType="separate"/>
            </w:r>
            <w:r w:rsidRPr="00596023">
              <w:rPr>
                <w:rFonts w:ascii="Calibri" w:hAnsi="Calibri" w:cs="Calibri"/>
                <w:sz w:val="20"/>
              </w:rPr>
              <w:t>[18]</w:t>
            </w:r>
            <w:r w:rsidRPr="00B03F3A">
              <w:rPr>
                <w:rFonts w:cstheme="minorHAnsi"/>
                <w:sz w:val="20"/>
              </w:rPr>
              <w:fldChar w:fldCharType="end"/>
            </w:r>
          </w:p>
        </w:tc>
        <w:tc>
          <w:tcPr>
            <w:tcW w:w="837" w:type="dxa"/>
            <w:noWrap/>
            <w:hideMark/>
          </w:tcPr>
          <w:p w14:paraId="17491D89"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AFEDADF"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4E1F8F80" w14:textId="77777777" w:rsidR="003379AD" w:rsidRPr="00B03F3A" w:rsidRDefault="003379AD" w:rsidP="003379AD">
            <w:pPr>
              <w:rPr>
                <w:rFonts w:cstheme="minorHAnsi"/>
                <w:sz w:val="20"/>
              </w:rPr>
            </w:pPr>
            <w:r w:rsidRPr="00B03F3A">
              <w:rPr>
                <w:rFonts w:cstheme="minorHAnsi"/>
                <w:sz w:val="20"/>
              </w:rPr>
              <w:t>60</w:t>
            </w:r>
          </w:p>
        </w:tc>
        <w:tc>
          <w:tcPr>
            <w:tcW w:w="1317" w:type="dxa"/>
            <w:noWrap/>
            <w:hideMark/>
          </w:tcPr>
          <w:p w14:paraId="2BD11052"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0E6BE612" w14:textId="77777777" w:rsidR="003379AD" w:rsidRPr="00B03F3A" w:rsidRDefault="003379AD" w:rsidP="003379AD">
            <w:pPr>
              <w:rPr>
                <w:rFonts w:cstheme="minorHAnsi"/>
                <w:sz w:val="20"/>
              </w:rPr>
            </w:pPr>
            <w:r w:rsidRPr="00B03F3A">
              <w:rPr>
                <w:rFonts w:cstheme="minorHAnsi"/>
                <w:sz w:val="20"/>
              </w:rPr>
              <w:t>Iran</w:t>
            </w:r>
          </w:p>
        </w:tc>
        <w:tc>
          <w:tcPr>
            <w:tcW w:w="763" w:type="dxa"/>
            <w:noWrap/>
            <w:hideMark/>
          </w:tcPr>
          <w:p w14:paraId="5C65F091" w14:textId="77777777" w:rsidR="003379AD" w:rsidRPr="00B03F3A" w:rsidRDefault="003379AD" w:rsidP="003379AD">
            <w:pPr>
              <w:rPr>
                <w:rFonts w:cstheme="minorHAnsi"/>
                <w:sz w:val="20"/>
              </w:rPr>
            </w:pPr>
            <w:r w:rsidRPr="00B03F3A">
              <w:rPr>
                <w:rFonts w:cstheme="minorHAnsi"/>
                <w:sz w:val="20"/>
              </w:rPr>
              <w:t>EMRO</w:t>
            </w:r>
          </w:p>
        </w:tc>
        <w:tc>
          <w:tcPr>
            <w:tcW w:w="1007" w:type="dxa"/>
            <w:noWrap/>
            <w:hideMark/>
          </w:tcPr>
          <w:p w14:paraId="4DCAD513" w14:textId="7B2C2F71"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795D110A" w14:textId="77777777" w:rsidR="003379AD" w:rsidRPr="00B03F3A" w:rsidRDefault="003379AD" w:rsidP="003379AD">
            <w:pPr>
              <w:rPr>
                <w:rFonts w:cstheme="minorHAnsi"/>
                <w:sz w:val="20"/>
              </w:rPr>
            </w:pPr>
            <w:r w:rsidRPr="00B03F3A">
              <w:rPr>
                <w:rFonts w:cstheme="minorHAnsi"/>
                <w:sz w:val="20"/>
              </w:rPr>
              <w:t>88.3</w:t>
            </w:r>
          </w:p>
        </w:tc>
        <w:tc>
          <w:tcPr>
            <w:tcW w:w="982" w:type="dxa"/>
            <w:noWrap/>
            <w:hideMark/>
          </w:tcPr>
          <w:p w14:paraId="0263B65B" w14:textId="77777777" w:rsidR="003379AD" w:rsidRPr="00B03F3A" w:rsidRDefault="003379AD" w:rsidP="003379AD">
            <w:pPr>
              <w:rPr>
                <w:rFonts w:cstheme="minorHAnsi"/>
                <w:sz w:val="20"/>
              </w:rPr>
            </w:pPr>
            <w:r w:rsidRPr="00B03F3A">
              <w:rPr>
                <w:rFonts w:cstheme="minorHAnsi"/>
                <w:sz w:val="20"/>
              </w:rPr>
              <w:t>30.2</w:t>
            </w:r>
          </w:p>
        </w:tc>
        <w:tc>
          <w:tcPr>
            <w:tcW w:w="571" w:type="dxa"/>
            <w:noWrap/>
            <w:hideMark/>
          </w:tcPr>
          <w:p w14:paraId="46576F24" w14:textId="77777777" w:rsidR="003379AD" w:rsidRPr="00B03F3A" w:rsidRDefault="003379AD" w:rsidP="003379AD">
            <w:pPr>
              <w:rPr>
                <w:rFonts w:cstheme="minorHAnsi"/>
                <w:sz w:val="20"/>
              </w:rPr>
            </w:pPr>
          </w:p>
        </w:tc>
        <w:tc>
          <w:tcPr>
            <w:tcW w:w="970" w:type="dxa"/>
            <w:noWrap/>
            <w:hideMark/>
          </w:tcPr>
          <w:p w14:paraId="234F86C2" w14:textId="77777777" w:rsidR="003379AD" w:rsidRPr="00B03F3A" w:rsidRDefault="003379AD" w:rsidP="003379AD">
            <w:pPr>
              <w:rPr>
                <w:rFonts w:cstheme="minorHAnsi"/>
                <w:sz w:val="20"/>
              </w:rPr>
            </w:pPr>
            <w:r w:rsidRPr="00B03F3A">
              <w:rPr>
                <w:rFonts w:cstheme="minorHAnsi"/>
                <w:sz w:val="20"/>
              </w:rPr>
              <w:t>36.4</w:t>
            </w:r>
          </w:p>
        </w:tc>
        <w:tc>
          <w:tcPr>
            <w:tcW w:w="672" w:type="dxa"/>
            <w:noWrap/>
            <w:hideMark/>
          </w:tcPr>
          <w:p w14:paraId="3CF18051" w14:textId="77777777" w:rsidR="003379AD" w:rsidRPr="00B03F3A" w:rsidRDefault="003379AD" w:rsidP="003379AD">
            <w:pPr>
              <w:rPr>
                <w:rFonts w:cstheme="minorHAnsi"/>
                <w:sz w:val="20"/>
              </w:rPr>
            </w:pPr>
            <w:r w:rsidRPr="00B03F3A">
              <w:rPr>
                <w:rFonts w:cstheme="minorHAnsi"/>
                <w:sz w:val="20"/>
              </w:rPr>
              <w:t>4.5</w:t>
            </w:r>
          </w:p>
        </w:tc>
        <w:tc>
          <w:tcPr>
            <w:tcW w:w="970" w:type="dxa"/>
            <w:noWrap/>
            <w:hideMark/>
          </w:tcPr>
          <w:p w14:paraId="17D473FA" w14:textId="77777777" w:rsidR="003379AD" w:rsidRPr="00B03F3A" w:rsidRDefault="003379AD" w:rsidP="003379AD">
            <w:pPr>
              <w:rPr>
                <w:rFonts w:cstheme="minorHAnsi"/>
                <w:sz w:val="20"/>
              </w:rPr>
            </w:pPr>
            <w:r w:rsidRPr="00B03F3A">
              <w:rPr>
                <w:rFonts w:cstheme="minorHAnsi"/>
                <w:sz w:val="20"/>
              </w:rPr>
              <w:t>6.2</w:t>
            </w:r>
          </w:p>
        </w:tc>
        <w:tc>
          <w:tcPr>
            <w:tcW w:w="774" w:type="dxa"/>
            <w:noWrap/>
            <w:hideMark/>
          </w:tcPr>
          <w:p w14:paraId="4C71FB69" w14:textId="77777777" w:rsidR="003379AD" w:rsidRPr="00B03F3A" w:rsidRDefault="003379AD" w:rsidP="003379AD">
            <w:pPr>
              <w:rPr>
                <w:rFonts w:cstheme="minorHAnsi"/>
                <w:sz w:val="20"/>
              </w:rPr>
            </w:pPr>
            <w:r w:rsidRPr="00B03F3A">
              <w:rPr>
                <w:rFonts w:cstheme="minorHAnsi"/>
                <w:sz w:val="20"/>
              </w:rPr>
              <w:t>3.5</w:t>
            </w:r>
          </w:p>
        </w:tc>
        <w:tc>
          <w:tcPr>
            <w:tcW w:w="656" w:type="dxa"/>
            <w:noWrap/>
            <w:hideMark/>
          </w:tcPr>
          <w:p w14:paraId="4BC6D0D2" w14:textId="77777777" w:rsidR="003379AD" w:rsidRPr="00B03F3A" w:rsidRDefault="003379AD" w:rsidP="003379AD">
            <w:pPr>
              <w:rPr>
                <w:rFonts w:cstheme="minorHAnsi"/>
                <w:sz w:val="20"/>
              </w:rPr>
            </w:pPr>
            <w:r w:rsidRPr="00B03F3A">
              <w:rPr>
                <w:rFonts w:cstheme="minorHAnsi"/>
                <w:sz w:val="20"/>
              </w:rPr>
              <w:t>4</w:t>
            </w:r>
          </w:p>
        </w:tc>
      </w:tr>
      <w:tr w:rsidR="003379AD" w:rsidRPr="00B03F3A" w14:paraId="081E9BFD" w14:textId="77777777" w:rsidTr="003379AD">
        <w:trPr>
          <w:trHeight w:val="300"/>
        </w:trPr>
        <w:tc>
          <w:tcPr>
            <w:tcW w:w="1319" w:type="dxa"/>
            <w:noWrap/>
            <w:hideMark/>
          </w:tcPr>
          <w:p w14:paraId="07CC9D76" w14:textId="219DB992" w:rsidR="003379AD" w:rsidRPr="00B03F3A" w:rsidRDefault="003379AD" w:rsidP="003379AD">
            <w:pPr>
              <w:rPr>
                <w:rFonts w:cstheme="minorHAnsi"/>
                <w:sz w:val="20"/>
              </w:rPr>
            </w:pPr>
            <w:r w:rsidRPr="00B03F3A">
              <w:rPr>
                <w:rFonts w:cstheme="minorHAnsi"/>
                <w:sz w:val="20"/>
              </w:rPr>
              <w:t xml:space="preserve">Ibn Yacoub 2012 </w:t>
            </w:r>
            <w:r w:rsidRPr="00B03F3A">
              <w:rPr>
                <w:rFonts w:cstheme="minorHAnsi"/>
                <w:sz w:val="20"/>
              </w:rPr>
              <w:fldChar w:fldCharType="begin"/>
            </w:r>
            <w:r>
              <w:rPr>
                <w:rFonts w:cstheme="minorHAnsi"/>
                <w:sz w:val="20"/>
              </w:rPr>
              <w:instrText xml:space="preserve"> ADDIN ZOTERO_ITEM CSL_CITATION {"citationID":"5otB8Dr7","properties":{"formattedCitation":"[19]","plainCitation":"[19]","noteIndex":0},"citationItems":[{"id":4195,"uris":["http://zotero.org/users/5219623/items/4QL5Z7D4"],"uri":["http://zotero.org/users/5219623/items/4QL5Z7D4"],"itemData":{"id":4195,"type":"article-journal","abstract":"We aimed to evaluate diagnosis delay and its impact on disease in terms of activity, functional disability, and radiographic damage in Moroccan patients with ankylosing spondylitis (AS). We recruited 100 Moroccan patients who fulWlled New York ClassiWcation criteria for AS. Diagnosis delay was deWned as the interval between the Wrst symptom of AS and the moment of a correct diagnosis. Disease activity was evaluated by the bath ankylosing spondylitis disease activity index (BASDAI), functional status by the bath ankylosing spondylitis functional index (BASFI), and radiographic damage by the bath ankylosing spondylitis radiologic index (BASRI). Measurements of spinal mobility were assessed. The average age at disease onset was 28.56 § 10.9 years. Of the patients, 16% had juvenile-onset AS. Disease duration was 9.5 § 6.8 years, and the average of diagnosis delay was 4.12 § 3.99 years. There were no diVerences in diagnosis delay according to the age at onset, educational level, or the presence of extra-articular involvement. Our patients had altered functional ability. Patients with late diagnosis (&gt;5 years) had statistically signiWcant higher structural damage (BASRI) and severe limited spinal mobility. There was no correlation between diagnosis delay and the activity of disease. Few studies focused on diagnostic delay and its impact in patients with AS. It is necessary in our context to establish an early diagnosis taking into account the high frequency of severe functional disability in Moroccan AS.","container-title":"Rheumatology International","DOI":"10.1007/s00296-010-1635-7","ISSN":"0172-8172, 1437-160X","issue":"2","journalAbbreviation":"Rheumatol Int","language":"en","page":"357-360","source":"DOI.org (Crossref)","title":"Relationship between diagnosis delay and disease features in Moroccan patients with ankylosing spondylitis","volume":"32","author":[{"family":"Ibn Yacoub","given":"Yousra"},{"family":"Amine","given":"Bouchra"},{"family":"Laatiris","given":"Assia"},{"family":"Bensabbah","given":"Rachida"},{"family":"Hajjaj-Hassouni","given":"Najia"}],"issued":{"date-parts":[["2012",2]]}}}],"schema":"https://github.com/citation-style-language/schema/raw/master/csl-citation.json"} </w:instrText>
            </w:r>
            <w:r w:rsidRPr="00B03F3A">
              <w:rPr>
                <w:rFonts w:cstheme="minorHAnsi"/>
                <w:sz w:val="20"/>
              </w:rPr>
              <w:fldChar w:fldCharType="separate"/>
            </w:r>
            <w:r w:rsidRPr="00596023">
              <w:rPr>
                <w:rFonts w:ascii="Calibri" w:hAnsi="Calibri" w:cs="Calibri"/>
                <w:sz w:val="20"/>
              </w:rPr>
              <w:t>[19]</w:t>
            </w:r>
            <w:r w:rsidRPr="00B03F3A">
              <w:rPr>
                <w:rFonts w:cstheme="minorHAnsi"/>
                <w:sz w:val="20"/>
              </w:rPr>
              <w:fldChar w:fldCharType="end"/>
            </w:r>
          </w:p>
        </w:tc>
        <w:tc>
          <w:tcPr>
            <w:tcW w:w="837" w:type="dxa"/>
            <w:noWrap/>
            <w:hideMark/>
          </w:tcPr>
          <w:p w14:paraId="4FC1748F"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4BA170BC"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B6EAD86" w14:textId="77777777" w:rsidR="003379AD" w:rsidRPr="00B03F3A" w:rsidRDefault="003379AD" w:rsidP="003379AD">
            <w:pPr>
              <w:rPr>
                <w:rFonts w:cstheme="minorHAnsi"/>
                <w:sz w:val="20"/>
              </w:rPr>
            </w:pPr>
            <w:r w:rsidRPr="00B03F3A">
              <w:rPr>
                <w:rFonts w:cstheme="minorHAnsi"/>
                <w:sz w:val="20"/>
              </w:rPr>
              <w:t>100</w:t>
            </w:r>
          </w:p>
        </w:tc>
        <w:tc>
          <w:tcPr>
            <w:tcW w:w="1317" w:type="dxa"/>
            <w:noWrap/>
            <w:hideMark/>
          </w:tcPr>
          <w:p w14:paraId="30039D43"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5B4D3EE" w14:textId="77777777" w:rsidR="003379AD" w:rsidRPr="00B03F3A" w:rsidRDefault="003379AD" w:rsidP="003379AD">
            <w:pPr>
              <w:rPr>
                <w:rFonts w:cstheme="minorHAnsi"/>
                <w:sz w:val="20"/>
              </w:rPr>
            </w:pPr>
            <w:r w:rsidRPr="00B03F3A">
              <w:rPr>
                <w:rFonts w:cstheme="minorHAnsi"/>
                <w:sz w:val="20"/>
              </w:rPr>
              <w:t>Morocco</w:t>
            </w:r>
          </w:p>
        </w:tc>
        <w:tc>
          <w:tcPr>
            <w:tcW w:w="763" w:type="dxa"/>
            <w:noWrap/>
            <w:hideMark/>
          </w:tcPr>
          <w:p w14:paraId="55331AF7" w14:textId="77777777" w:rsidR="003379AD" w:rsidRPr="00B03F3A" w:rsidRDefault="003379AD" w:rsidP="003379AD">
            <w:pPr>
              <w:rPr>
                <w:rFonts w:cstheme="minorHAnsi"/>
                <w:sz w:val="20"/>
              </w:rPr>
            </w:pPr>
            <w:r w:rsidRPr="00B03F3A">
              <w:rPr>
                <w:rFonts w:cstheme="minorHAnsi"/>
                <w:sz w:val="20"/>
              </w:rPr>
              <w:t>EMRO</w:t>
            </w:r>
          </w:p>
        </w:tc>
        <w:tc>
          <w:tcPr>
            <w:tcW w:w="1007" w:type="dxa"/>
            <w:noWrap/>
            <w:hideMark/>
          </w:tcPr>
          <w:p w14:paraId="249E56D7" w14:textId="44491F44" w:rsidR="003379AD" w:rsidRPr="00B03F3A" w:rsidRDefault="003379AD" w:rsidP="003379AD">
            <w:pPr>
              <w:rPr>
                <w:rFonts w:cstheme="minorHAnsi"/>
                <w:sz w:val="20"/>
              </w:rPr>
            </w:pPr>
            <w:r w:rsidRPr="00B03F3A">
              <w:rPr>
                <w:rFonts w:cstheme="minorHAnsi"/>
                <w:sz w:val="20"/>
              </w:rPr>
              <w:t>L</w:t>
            </w:r>
            <w:r>
              <w:rPr>
                <w:rFonts w:cstheme="minorHAnsi"/>
                <w:sz w:val="20"/>
              </w:rPr>
              <w:t>ower-middle</w:t>
            </w:r>
          </w:p>
        </w:tc>
        <w:tc>
          <w:tcPr>
            <w:tcW w:w="707" w:type="dxa"/>
            <w:noWrap/>
            <w:hideMark/>
          </w:tcPr>
          <w:p w14:paraId="6976392A" w14:textId="77777777" w:rsidR="003379AD" w:rsidRPr="00B03F3A" w:rsidRDefault="003379AD" w:rsidP="003379AD">
            <w:pPr>
              <w:rPr>
                <w:rFonts w:cstheme="minorHAnsi"/>
                <w:sz w:val="20"/>
              </w:rPr>
            </w:pPr>
            <w:r w:rsidRPr="00B03F3A">
              <w:rPr>
                <w:rFonts w:cstheme="minorHAnsi"/>
                <w:sz w:val="20"/>
              </w:rPr>
              <w:t>67</w:t>
            </w:r>
          </w:p>
        </w:tc>
        <w:tc>
          <w:tcPr>
            <w:tcW w:w="982" w:type="dxa"/>
            <w:noWrap/>
            <w:hideMark/>
          </w:tcPr>
          <w:p w14:paraId="777BEFE6" w14:textId="7464DDDE" w:rsidR="003379AD" w:rsidRPr="00B03F3A" w:rsidRDefault="003379AD" w:rsidP="003379AD">
            <w:pPr>
              <w:rPr>
                <w:rFonts w:cstheme="minorHAnsi"/>
                <w:sz w:val="20"/>
              </w:rPr>
            </w:pPr>
            <w:r w:rsidRPr="00B03F3A">
              <w:rPr>
                <w:rFonts w:cstheme="minorHAnsi"/>
                <w:sz w:val="20"/>
              </w:rPr>
              <w:t>28.6</w:t>
            </w:r>
          </w:p>
        </w:tc>
        <w:tc>
          <w:tcPr>
            <w:tcW w:w="571" w:type="dxa"/>
            <w:noWrap/>
            <w:hideMark/>
          </w:tcPr>
          <w:p w14:paraId="68AF3D1E" w14:textId="77777777" w:rsidR="003379AD" w:rsidRPr="00B03F3A" w:rsidRDefault="003379AD" w:rsidP="003379AD">
            <w:pPr>
              <w:rPr>
                <w:rFonts w:cstheme="minorHAnsi"/>
                <w:sz w:val="20"/>
              </w:rPr>
            </w:pPr>
            <w:r w:rsidRPr="00B03F3A">
              <w:rPr>
                <w:rFonts w:cstheme="minorHAnsi"/>
                <w:sz w:val="20"/>
              </w:rPr>
              <w:t>10.9</w:t>
            </w:r>
          </w:p>
        </w:tc>
        <w:tc>
          <w:tcPr>
            <w:tcW w:w="970" w:type="dxa"/>
            <w:noWrap/>
            <w:hideMark/>
          </w:tcPr>
          <w:p w14:paraId="25C89DC3" w14:textId="2C37D14A" w:rsidR="003379AD" w:rsidRPr="00B03F3A" w:rsidRDefault="003379AD" w:rsidP="003379AD">
            <w:pPr>
              <w:rPr>
                <w:rFonts w:cstheme="minorHAnsi"/>
                <w:sz w:val="20"/>
              </w:rPr>
            </w:pPr>
            <w:r w:rsidRPr="00B03F3A">
              <w:rPr>
                <w:rFonts w:cstheme="minorHAnsi"/>
                <w:sz w:val="20"/>
              </w:rPr>
              <w:t>32.7</w:t>
            </w:r>
          </w:p>
        </w:tc>
        <w:tc>
          <w:tcPr>
            <w:tcW w:w="672" w:type="dxa"/>
            <w:noWrap/>
            <w:hideMark/>
          </w:tcPr>
          <w:p w14:paraId="1C5910F7" w14:textId="25CECF9D" w:rsidR="003379AD" w:rsidRPr="00B03F3A" w:rsidRDefault="003379AD" w:rsidP="003379AD">
            <w:pPr>
              <w:rPr>
                <w:rFonts w:cstheme="minorHAnsi"/>
                <w:sz w:val="20"/>
              </w:rPr>
            </w:pPr>
            <w:r w:rsidRPr="00B03F3A">
              <w:rPr>
                <w:rFonts w:cstheme="minorHAnsi"/>
                <w:sz w:val="20"/>
              </w:rPr>
              <w:t>11.6</w:t>
            </w:r>
          </w:p>
        </w:tc>
        <w:tc>
          <w:tcPr>
            <w:tcW w:w="970" w:type="dxa"/>
            <w:noWrap/>
            <w:hideMark/>
          </w:tcPr>
          <w:p w14:paraId="1FECA661" w14:textId="77777777" w:rsidR="003379AD" w:rsidRPr="00B03F3A" w:rsidRDefault="003379AD" w:rsidP="003379AD">
            <w:pPr>
              <w:rPr>
                <w:rFonts w:cstheme="minorHAnsi"/>
                <w:sz w:val="20"/>
              </w:rPr>
            </w:pPr>
            <w:r w:rsidRPr="00B03F3A">
              <w:rPr>
                <w:rFonts w:cstheme="minorHAnsi"/>
                <w:sz w:val="20"/>
              </w:rPr>
              <w:t>4.12</w:t>
            </w:r>
          </w:p>
        </w:tc>
        <w:tc>
          <w:tcPr>
            <w:tcW w:w="774" w:type="dxa"/>
            <w:noWrap/>
            <w:hideMark/>
          </w:tcPr>
          <w:p w14:paraId="54B79820" w14:textId="398105F8" w:rsidR="003379AD" w:rsidRPr="00B03F3A" w:rsidRDefault="003379AD" w:rsidP="003379AD">
            <w:pPr>
              <w:rPr>
                <w:rFonts w:cstheme="minorHAnsi"/>
                <w:sz w:val="20"/>
              </w:rPr>
            </w:pPr>
            <w:r w:rsidRPr="00B03F3A">
              <w:rPr>
                <w:rFonts w:cstheme="minorHAnsi"/>
                <w:sz w:val="20"/>
              </w:rPr>
              <w:t>4.0</w:t>
            </w:r>
          </w:p>
        </w:tc>
        <w:tc>
          <w:tcPr>
            <w:tcW w:w="656" w:type="dxa"/>
            <w:noWrap/>
            <w:hideMark/>
          </w:tcPr>
          <w:p w14:paraId="2253E901" w14:textId="77777777" w:rsidR="003379AD" w:rsidRPr="00B03F3A" w:rsidRDefault="003379AD" w:rsidP="003379AD">
            <w:pPr>
              <w:rPr>
                <w:rFonts w:cstheme="minorHAnsi"/>
                <w:sz w:val="20"/>
              </w:rPr>
            </w:pPr>
            <w:r w:rsidRPr="00B03F3A">
              <w:rPr>
                <w:rFonts w:cstheme="minorHAnsi"/>
                <w:sz w:val="20"/>
              </w:rPr>
              <w:t>3</w:t>
            </w:r>
          </w:p>
        </w:tc>
      </w:tr>
      <w:tr w:rsidR="003379AD" w:rsidRPr="00B03F3A" w14:paraId="5F885EBC" w14:textId="77777777" w:rsidTr="003379AD">
        <w:trPr>
          <w:trHeight w:val="300"/>
        </w:trPr>
        <w:tc>
          <w:tcPr>
            <w:tcW w:w="1319" w:type="dxa"/>
            <w:noWrap/>
            <w:hideMark/>
          </w:tcPr>
          <w:p w14:paraId="1952FD79" w14:textId="26F2071A" w:rsidR="003379AD" w:rsidRPr="00B03F3A" w:rsidRDefault="003379AD" w:rsidP="003379AD">
            <w:pPr>
              <w:rPr>
                <w:rFonts w:cstheme="minorHAnsi"/>
                <w:sz w:val="20"/>
              </w:rPr>
            </w:pPr>
            <w:r w:rsidRPr="00B03F3A">
              <w:rPr>
                <w:rFonts w:cstheme="minorHAnsi"/>
                <w:sz w:val="20"/>
              </w:rPr>
              <w:t xml:space="preserve">Jamshidi 2014 </w:t>
            </w:r>
            <w:r w:rsidRPr="00B03F3A">
              <w:rPr>
                <w:rFonts w:cstheme="minorHAnsi"/>
                <w:sz w:val="20"/>
              </w:rPr>
              <w:fldChar w:fldCharType="begin"/>
            </w:r>
            <w:r>
              <w:rPr>
                <w:rFonts w:cstheme="minorHAnsi"/>
                <w:sz w:val="20"/>
              </w:rPr>
              <w:instrText xml:space="preserve"> ADDIN ZOTERO_ITEM CSL_CITATION {"citationID":"ZpODiq5u","properties":{"formattedCitation":"[20]","plainCitation":"[20]","noteIndex":0},"citationItems":[{"id":4194,"uris":["http://zotero.org/users/5219623/items/M97TXIMX"],"uri":["http://zotero.org/users/5219623/items/M97TXIMX"],"itemData":{"id":4194,"type":"article-journal","abstract":"Objectives. Ankylosing spondylitis (AS) is a chronic inﬂammatory rheumatic disease with variable clinical expression. Ethnic, racial and geographical factors have been associated with disease occurrence and expression. We intended to describe the clinical characteristics and assess the disease severity and treatment status in Iranian AS patients.\nMethods. A total of 320 AS patients were assessed for demographic variables, clinical manifestations, human leukocyte antigen (HLA) status, disease severity, functional capacities, quality of life and treatment status.\nResults. A gender ratio of 3.8:1, an average age onset of 27 Ϯ 7.3 and a mean diagnostic delay of 8 years were observed. Eleven percent had juvenile onset AS. Positive family history was higher than that observed in most other countries. Enthesitis was a very common ﬁnding involving more than two-thirds of our patients. Uveitis was the leading extra-articular manifestation. We found an HLA-B27 prevalence of 73% and four HLA-B27 subtypes. Disease activity was high and the functional status was poor as indicated by mean Bath AS Disease Activity, Functional and Metrology indices. Quality of life was considerably impaired in our patients. We found a low percentage of patients on biological medications and a relatively higher percentage on disease modifying anti-rheumatic drugs and corticosteroids.\nConclusions. Our results demonstrate a broad characterization of Iranian AS patients providing a better understanding of this disease. A national multicenter registry would enable largerscale prospective studies to be carried out further evaluating the disease burden on patients and society.","container-title":"Modern Rheumatology","DOI":"10.3109/14397595.2013.844302","ISSN":"1439-7595, 1439-7609","issue":"3","journalAbbreviation":"Modern Rheumatology","language":"en","page":"499-504","source":"DOI.org (Crossref)","title":"Clinical characteristics and medical management of Iranian patients with ankylosing spondylitis","volume":"24","author":[{"family":"Jamshidi","given":"Ahmad Reza"},{"family":"Shahlaee","given":"Abtin"},{"family":"Farhadi","given":"Elham"},{"family":"Fallahi","given":"Sasan"},{"family":"Nicknam","given":"Mohammad Hossein"},{"family":"Bidad","given":"Katayoon"},{"family":"Barghamadi","given":"Mojgan"},{"family":"Mahmoudi","given":"Mahdi"}],"issued":{"date-parts":[["2014",5]]}}}],"schema":"https://github.com/citation-style-language/schema/raw/master/csl-citation.json"} </w:instrText>
            </w:r>
            <w:r w:rsidRPr="00B03F3A">
              <w:rPr>
                <w:rFonts w:cstheme="minorHAnsi"/>
                <w:sz w:val="20"/>
              </w:rPr>
              <w:fldChar w:fldCharType="separate"/>
            </w:r>
            <w:r w:rsidRPr="00596023">
              <w:rPr>
                <w:rFonts w:ascii="Calibri" w:hAnsi="Calibri" w:cs="Calibri"/>
                <w:sz w:val="20"/>
              </w:rPr>
              <w:t>[20]</w:t>
            </w:r>
            <w:r w:rsidRPr="00B03F3A">
              <w:rPr>
                <w:rFonts w:cstheme="minorHAnsi"/>
                <w:sz w:val="20"/>
              </w:rPr>
              <w:fldChar w:fldCharType="end"/>
            </w:r>
          </w:p>
        </w:tc>
        <w:tc>
          <w:tcPr>
            <w:tcW w:w="837" w:type="dxa"/>
            <w:noWrap/>
            <w:hideMark/>
          </w:tcPr>
          <w:p w14:paraId="1FD2C627"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74088CAC"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7099FC5" w14:textId="77777777" w:rsidR="003379AD" w:rsidRPr="00B03F3A" w:rsidRDefault="003379AD" w:rsidP="003379AD">
            <w:pPr>
              <w:rPr>
                <w:rFonts w:cstheme="minorHAnsi"/>
                <w:sz w:val="20"/>
              </w:rPr>
            </w:pPr>
            <w:r w:rsidRPr="00B03F3A">
              <w:rPr>
                <w:rFonts w:cstheme="minorHAnsi"/>
                <w:sz w:val="20"/>
              </w:rPr>
              <w:t>320</w:t>
            </w:r>
          </w:p>
        </w:tc>
        <w:tc>
          <w:tcPr>
            <w:tcW w:w="1317" w:type="dxa"/>
            <w:noWrap/>
            <w:hideMark/>
          </w:tcPr>
          <w:p w14:paraId="1742F0A8"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7E171752" w14:textId="77777777" w:rsidR="003379AD" w:rsidRPr="00B03F3A" w:rsidRDefault="003379AD" w:rsidP="003379AD">
            <w:pPr>
              <w:rPr>
                <w:rFonts w:cstheme="minorHAnsi"/>
                <w:sz w:val="20"/>
              </w:rPr>
            </w:pPr>
            <w:r w:rsidRPr="00B03F3A">
              <w:rPr>
                <w:rFonts w:cstheme="minorHAnsi"/>
                <w:sz w:val="20"/>
              </w:rPr>
              <w:t>Iran</w:t>
            </w:r>
          </w:p>
        </w:tc>
        <w:tc>
          <w:tcPr>
            <w:tcW w:w="763" w:type="dxa"/>
            <w:noWrap/>
            <w:hideMark/>
          </w:tcPr>
          <w:p w14:paraId="56E6B121" w14:textId="77777777" w:rsidR="003379AD" w:rsidRPr="00B03F3A" w:rsidRDefault="003379AD" w:rsidP="003379AD">
            <w:pPr>
              <w:rPr>
                <w:rFonts w:cstheme="minorHAnsi"/>
                <w:sz w:val="20"/>
              </w:rPr>
            </w:pPr>
            <w:r w:rsidRPr="00B03F3A">
              <w:rPr>
                <w:rFonts w:cstheme="minorHAnsi"/>
                <w:sz w:val="20"/>
              </w:rPr>
              <w:t>EMRO</w:t>
            </w:r>
          </w:p>
        </w:tc>
        <w:tc>
          <w:tcPr>
            <w:tcW w:w="1007" w:type="dxa"/>
            <w:noWrap/>
            <w:hideMark/>
          </w:tcPr>
          <w:p w14:paraId="6B262111" w14:textId="24F66AAB"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30CF8076" w14:textId="77777777" w:rsidR="003379AD" w:rsidRPr="00B03F3A" w:rsidRDefault="003379AD" w:rsidP="003379AD">
            <w:pPr>
              <w:rPr>
                <w:rFonts w:cstheme="minorHAnsi"/>
                <w:sz w:val="20"/>
              </w:rPr>
            </w:pPr>
            <w:r w:rsidRPr="00B03F3A">
              <w:rPr>
                <w:rFonts w:cstheme="minorHAnsi"/>
                <w:sz w:val="20"/>
              </w:rPr>
              <w:t>79.1</w:t>
            </w:r>
          </w:p>
        </w:tc>
        <w:tc>
          <w:tcPr>
            <w:tcW w:w="982" w:type="dxa"/>
            <w:noWrap/>
            <w:hideMark/>
          </w:tcPr>
          <w:p w14:paraId="23800F4D" w14:textId="77777777" w:rsidR="003379AD" w:rsidRPr="00B03F3A" w:rsidRDefault="003379AD" w:rsidP="003379AD">
            <w:pPr>
              <w:rPr>
                <w:rFonts w:cstheme="minorHAnsi"/>
                <w:sz w:val="20"/>
              </w:rPr>
            </w:pPr>
            <w:r w:rsidRPr="00B03F3A">
              <w:rPr>
                <w:rFonts w:cstheme="minorHAnsi"/>
                <w:sz w:val="20"/>
              </w:rPr>
              <w:t>23</w:t>
            </w:r>
          </w:p>
        </w:tc>
        <w:tc>
          <w:tcPr>
            <w:tcW w:w="571" w:type="dxa"/>
            <w:noWrap/>
            <w:hideMark/>
          </w:tcPr>
          <w:p w14:paraId="02D7CE0D" w14:textId="77777777" w:rsidR="003379AD" w:rsidRPr="00B03F3A" w:rsidRDefault="003379AD" w:rsidP="003379AD">
            <w:pPr>
              <w:rPr>
                <w:rFonts w:cstheme="minorHAnsi"/>
                <w:sz w:val="20"/>
              </w:rPr>
            </w:pPr>
            <w:r w:rsidRPr="00B03F3A">
              <w:rPr>
                <w:rFonts w:cstheme="minorHAnsi"/>
                <w:sz w:val="20"/>
              </w:rPr>
              <w:t>7.3</w:t>
            </w:r>
          </w:p>
        </w:tc>
        <w:tc>
          <w:tcPr>
            <w:tcW w:w="970" w:type="dxa"/>
            <w:noWrap/>
            <w:hideMark/>
          </w:tcPr>
          <w:p w14:paraId="2C086A5E" w14:textId="77777777" w:rsidR="003379AD" w:rsidRPr="00B03F3A" w:rsidRDefault="003379AD" w:rsidP="003379AD">
            <w:pPr>
              <w:rPr>
                <w:rFonts w:cstheme="minorHAnsi"/>
                <w:sz w:val="20"/>
              </w:rPr>
            </w:pPr>
            <w:r w:rsidRPr="00B03F3A">
              <w:rPr>
                <w:rFonts w:cstheme="minorHAnsi"/>
                <w:sz w:val="20"/>
              </w:rPr>
              <w:t>31</w:t>
            </w:r>
          </w:p>
        </w:tc>
        <w:tc>
          <w:tcPr>
            <w:tcW w:w="672" w:type="dxa"/>
            <w:noWrap/>
            <w:hideMark/>
          </w:tcPr>
          <w:p w14:paraId="59E560FB" w14:textId="77777777" w:rsidR="003379AD" w:rsidRPr="00B03F3A" w:rsidRDefault="003379AD" w:rsidP="003379AD">
            <w:pPr>
              <w:rPr>
                <w:rFonts w:cstheme="minorHAnsi"/>
                <w:sz w:val="20"/>
              </w:rPr>
            </w:pPr>
            <w:r w:rsidRPr="00B03F3A">
              <w:rPr>
                <w:rFonts w:cstheme="minorHAnsi"/>
                <w:sz w:val="20"/>
              </w:rPr>
              <w:t>9.1</w:t>
            </w:r>
          </w:p>
        </w:tc>
        <w:tc>
          <w:tcPr>
            <w:tcW w:w="970" w:type="dxa"/>
            <w:noWrap/>
            <w:hideMark/>
          </w:tcPr>
          <w:p w14:paraId="4FC65CF1" w14:textId="77777777" w:rsidR="003379AD" w:rsidRPr="00B03F3A" w:rsidRDefault="003379AD" w:rsidP="003379AD">
            <w:pPr>
              <w:rPr>
                <w:rFonts w:cstheme="minorHAnsi"/>
                <w:sz w:val="20"/>
              </w:rPr>
            </w:pPr>
            <w:r w:rsidRPr="00B03F3A">
              <w:rPr>
                <w:rFonts w:cstheme="minorHAnsi"/>
                <w:sz w:val="20"/>
              </w:rPr>
              <w:t>8</w:t>
            </w:r>
          </w:p>
        </w:tc>
        <w:tc>
          <w:tcPr>
            <w:tcW w:w="774" w:type="dxa"/>
            <w:noWrap/>
            <w:hideMark/>
          </w:tcPr>
          <w:p w14:paraId="07E868A3" w14:textId="77777777" w:rsidR="003379AD" w:rsidRPr="00B03F3A" w:rsidRDefault="003379AD" w:rsidP="003379AD">
            <w:pPr>
              <w:rPr>
                <w:rFonts w:cstheme="minorHAnsi"/>
                <w:sz w:val="20"/>
              </w:rPr>
            </w:pPr>
            <w:r w:rsidRPr="00B03F3A">
              <w:rPr>
                <w:rFonts w:cstheme="minorHAnsi"/>
                <w:sz w:val="20"/>
              </w:rPr>
              <w:t>7.5</w:t>
            </w:r>
          </w:p>
        </w:tc>
        <w:tc>
          <w:tcPr>
            <w:tcW w:w="656" w:type="dxa"/>
            <w:noWrap/>
            <w:hideMark/>
          </w:tcPr>
          <w:p w14:paraId="7A02FBF2" w14:textId="77777777" w:rsidR="003379AD" w:rsidRPr="00B03F3A" w:rsidRDefault="003379AD" w:rsidP="003379AD">
            <w:pPr>
              <w:rPr>
                <w:rFonts w:cstheme="minorHAnsi"/>
                <w:sz w:val="20"/>
              </w:rPr>
            </w:pPr>
            <w:r w:rsidRPr="00B03F3A">
              <w:rPr>
                <w:rFonts w:cstheme="minorHAnsi"/>
                <w:sz w:val="20"/>
              </w:rPr>
              <w:t>4</w:t>
            </w:r>
          </w:p>
        </w:tc>
      </w:tr>
      <w:tr w:rsidR="003379AD" w:rsidRPr="00B03F3A" w14:paraId="686D1E99" w14:textId="77777777" w:rsidTr="003379AD">
        <w:trPr>
          <w:trHeight w:val="300"/>
        </w:trPr>
        <w:tc>
          <w:tcPr>
            <w:tcW w:w="1319" w:type="dxa"/>
            <w:noWrap/>
            <w:hideMark/>
          </w:tcPr>
          <w:p w14:paraId="0DA73AD3" w14:textId="53CBD482" w:rsidR="003379AD" w:rsidRPr="00B03F3A" w:rsidRDefault="003379AD" w:rsidP="003379AD">
            <w:pPr>
              <w:rPr>
                <w:rFonts w:cstheme="minorHAnsi"/>
                <w:sz w:val="20"/>
              </w:rPr>
            </w:pPr>
            <w:r w:rsidRPr="00B03F3A">
              <w:rPr>
                <w:rFonts w:cstheme="minorHAnsi"/>
                <w:sz w:val="20"/>
              </w:rPr>
              <w:t xml:space="preserve">Koh 1998 (abst)** </w:t>
            </w:r>
            <w:r w:rsidRPr="00B03F3A">
              <w:rPr>
                <w:rFonts w:cstheme="minorHAnsi"/>
                <w:sz w:val="20"/>
              </w:rPr>
              <w:fldChar w:fldCharType="begin"/>
            </w:r>
            <w:r>
              <w:rPr>
                <w:rFonts w:cstheme="minorHAnsi"/>
                <w:sz w:val="20"/>
              </w:rPr>
              <w:instrText xml:space="preserve"> ADDIN ZOTERO_ITEM CSL_CITATION {"citationID":"auo92dknrm","properties":{"formattedCitation":"[21]","plainCitation":"[21]","noteIndex":0},"citationItems":[{"id":4337,"uris":["http://zotero.org/users/5219623/items/4AHFCLNF"],"uri":["http://zotero.org/users/5219623/items/4AHFCLNF"],"itemData":{"id":4337,"type":"article-journal","abstract":"This paper presents the results of a clinical study of 150 patients in Singapore with ankylosing spondylitis (AS) and reviews recent developments locally with regards to the disease. The patients were predominantly males (ratio 7:1) and Chinese (n = 147). The onset of disease is usually in the early twenties and there was a mean delay of 6.3 years before diagnosis was made. Peripheral joint involvement is common but apart from uveitis (17%), extra-articular manifestations are rare. AS patients have abnormal lipid profiles and lower bone mineral density compared to healthy controls. HLA*B2704 is the predominant subtype in our Chinese patients whilst HLA*B2706 was found only in healthy controls. Intensive group physiotherapy is beneficial for patients with spondyloarthropathy.","title":"Ankylosing spondylitis in Singapore: a study of 150 patients and a local update. Ann Acad Med Singapore. 1998 Jan;27(1):3-6.","author":[{"family":"Koh","given":"WH"},{"family":"Boey","given":"ML"}]}}],"schema":"https://github.com/citation-style-language/schema/raw/master/csl-citation.json"} </w:instrText>
            </w:r>
            <w:r w:rsidRPr="00B03F3A">
              <w:rPr>
                <w:rFonts w:cstheme="minorHAnsi"/>
                <w:sz w:val="20"/>
              </w:rPr>
              <w:fldChar w:fldCharType="separate"/>
            </w:r>
            <w:r w:rsidRPr="00596023">
              <w:rPr>
                <w:rFonts w:ascii="Calibri" w:hAnsi="Calibri" w:cs="Calibri"/>
                <w:sz w:val="20"/>
              </w:rPr>
              <w:t>[21]</w:t>
            </w:r>
            <w:r w:rsidRPr="00B03F3A">
              <w:rPr>
                <w:rFonts w:cstheme="minorHAnsi"/>
                <w:sz w:val="20"/>
              </w:rPr>
              <w:fldChar w:fldCharType="end"/>
            </w:r>
          </w:p>
        </w:tc>
        <w:tc>
          <w:tcPr>
            <w:tcW w:w="837" w:type="dxa"/>
            <w:noWrap/>
            <w:hideMark/>
          </w:tcPr>
          <w:p w14:paraId="63887309"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04B21DEE" w14:textId="77777777" w:rsidR="003379AD" w:rsidRPr="00B03F3A" w:rsidRDefault="003379AD" w:rsidP="003379AD">
            <w:pPr>
              <w:rPr>
                <w:rFonts w:cstheme="minorHAnsi"/>
                <w:sz w:val="20"/>
              </w:rPr>
            </w:pPr>
            <w:r w:rsidRPr="00B03F3A">
              <w:rPr>
                <w:rFonts w:cstheme="minorHAnsi"/>
                <w:sz w:val="20"/>
              </w:rPr>
              <w:t>unclear</w:t>
            </w:r>
          </w:p>
        </w:tc>
        <w:tc>
          <w:tcPr>
            <w:tcW w:w="814" w:type="dxa"/>
            <w:noWrap/>
            <w:hideMark/>
          </w:tcPr>
          <w:p w14:paraId="4032D807" w14:textId="77777777" w:rsidR="003379AD" w:rsidRPr="00B03F3A" w:rsidRDefault="003379AD" w:rsidP="003379AD">
            <w:pPr>
              <w:rPr>
                <w:rFonts w:cstheme="minorHAnsi"/>
                <w:sz w:val="20"/>
              </w:rPr>
            </w:pPr>
            <w:r w:rsidRPr="00B03F3A">
              <w:rPr>
                <w:rFonts w:cstheme="minorHAnsi"/>
                <w:sz w:val="20"/>
              </w:rPr>
              <w:t>150</w:t>
            </w:r>
          </w:p>
        </w:tc>
        <w:tc>
          <w:tcPr>
            <w:tcW w:w="1317" w:type="dxa"/>
            <w:noWrap/>
            <w:hideMark/>
          </w:tcPr>
          <w:p w14:paraId="79965098"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69EBF12" w14:textId="77777777" w:rsidR="003379AD" w:rsidRPr="00B03F3A" w:rsidRDefault="003379AD" w:rsidP="003379AD">
            <w:pPr>
              <w:rPr>
                <w:rFonts w:cstheme="minorHAnsi"/>
                <w:sz w:val="20"/>
              </w:rPr>
            </w:pPr>
            <w:r w:rsidRPr="00B03F3A">
              <w:rPr>
                <w:rFonts w:cstheme="minorHAnsi"/>
                <w:sz w:val="20"/>
              </w:rPr>
              <w:t>Singapore</w:t>
            </w:r>
          </w:p>
        </w:tc>
        <w:tc>
          <w:tcPr>
            <w:tcW w:w="763" w:type="dxa"/>
            <w:noWrap/>
            <w:hideMark/>
          </w:tcPr>
          <w:p w14:paraId="6314E616"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33CBBDF3" w14:textId="75F1BAF4" w:rsidR="003379AD" w:rsidRPr="00B03F3A" w:rsidRDefault="003379AD" w:rsidP="003379AD">
            <w:pPr>
              <w:rPr>
                <w:rFonts w:cstheme="minorHAnsi"/>
                <w:sz w:val="20"/>
              </w:rPr>
            </w:pPr>
            <w:r>
              <w:rPr>
                <w:rFonts w:cstheme="minorHAnsi"/>
                <w:sz w:val="20"/>
              </w:rPr>
              <w:t>High</w:t>
            </w:r>
          </w:p>
        </w:tc>
        <w:tc>
          <w:tcPr>
            <w:tcW w:w="707" w:type="dxa"/>
            <w:noWrap/>
            <w:hideMark/>
          </w:tcPr>
          <w:p w14:paraId="2A42D298" w14:textId="77777777" w:rsidR="003379AD" w:rsidRPr="00B03F3A" w:rsidRDefault="003379AD" w:rsidP="003379AD">
            <w:pPr>
              <w:rPr>
                <w:rFonts w:cstheme="minorHAnsi"/>
                <w:sz w:val="20"/>
              </w:rPr>
            </w:pPr>
            <w:r w:rsidRPr="00B03F3A">
              <w:rPr>
                <w:rFonts w:cstheme="minorHAnsi"/>
                <w:sz w:val="20"/>
              </w:rPr>
              <w:t>87.5</w:t>
            </w:r>
          </w:p>
        </w:tc>
        <w:tc>
          <w:tcPr>
            <w:tcW w:w="982" w:type="dxa"/>
            <w:noWrap/>
            <w:hideMark/>
          </w:tcPr>
          <w:p w14:paraId="6095D75A" w14:textId="77777777" w:rsidR="003379AD" w:rsidRPr="00B03F3A" w:rsidRDefault="003379AD" w:rsidP="003379AD">
            <w:pPr>
              <w:rPr>
                <w:rFonts w:cstheme="minorHAnsi"/>
                <w:sz w:val="20"/>
              </w:rPr>
            </w:pPr>
          </w:p>
        </w:tc>
        <w:tc>
          <w:tcPr>
            <w:tcW w:w="571" w:type="dxa"/>
            <w:noWrap/>
            <w:hideMark/>
          </w:tcPr>
          <w:p w14:paraId="6F737222" w14:textId="77777777" w:rsidR="003379AD" w:rsidRPr="00B03F3A" w:rsidRDefault="003379AD" w:rsidP="003379AD">
            <w:pPr>
              <w:rPr>
                <w:rFonts w:cstheme="minorHAnsi"/>
                <w:sz w:val="20"/>
              </w:rPr>
            </w:pPr>
          </w:p>
        </w:tc>
        <w:tc>
          <w:tcPr>
            <w:tcW w:w="970" w:type="dxa"/>
            <w:noWrap/>
            <w:hideMark/>
          </w:tcPr>
          <w:p w14:paraId="3AEE6568" w14:textId="77777777" w:rsidR="003379AD" w:rsidRPr="00B03F3A" w:rsidRDefault="003379AD" w:rsidP="003379AD">
            <w:pPr>
              <w:rPr>
                <w:rFonts w:cstheme="minorHAnsi"/>
                <w:sz w:val="20"/>
              </w:rPr>
            </w:pPr>
          </w:p>
        </w:tc>
        <w:tc>
          <w:tcPr>
            <w:tcW w:w="672" w:type="dxa"/>
            <w:noWrap/>
            <w:hideMark/>
          </w:tcPr>
          <w:p w14:paraId="66B525B7" w14:textId="77777777" w:rsidR="003379AD" w:rsidRPr="00B03F3A" w:rsidRDefault="003379AD" w:rsidP="003379AD">
            <w:pPr>
              <w:rPr>
                <w:rFonts w:cstheme="minorHAnsi"/>
                <w:sz w:val="20"/>
              </w:rPr>
            </w:pPr>
          </w:p>
        </w:tc>
        <w:tc>
          <w:tcPr>
            <w:tcW w:w="970" w:type="dxa"/>
            <w:noWrap/>
            <w:hideMark/>
          </w:tcPr>
          <w:p w14:paraId="4E74BCA4" w14:textId="77777777" w:rsidR="003379AD" w:rsidRPr="00B03F3A" w:rsidRDefault="003379AD" w:rsidP="003379AD">
            <w:pPr>
              <w:rPr>
                <w:rFonts w:cstheme="minorHAnsi"/>
                <w:sz w:val="20"/>
              </w:rPr>
            </w:pPr>
            <w:r w:rsidRPr="00B03F3A">
              <w:rPr>
                <w:rFonts w:cstheme="minorHAnsi"/>
                <w:sz w:val="20"/>
              </w:rPr>
              <w:t>6.3</w:t>
            </w:r>
          </w:p>
        </w:tc>
        <w:tc>
          <w:tcPr>
            <w:tcW w:w="774" w:type="dxa"/>
            <w:noWrap/>
          </w:tcPr>
          <w:p w14:paraId="6F75AD47" w14:textId="36004B7C" w:rsidR="003379AD" w:rsidRPr="00B03F3A" w:rsidRDefault="003379AD" w:rsidP="003379AD">
            <w:pPr>
              <w:rPr>
                <w:rFonts w:cstheme="minorHAnsi"/>
                <w:sz w:val="20"/>
              </w:rPr>
            </w:pPr>
          </w:p>
        </w:tc>
        <w:tc>
          <w:tcPr>
            <w:tcW w:w="656" w:type="dxa"/>
            <w:noWrap/>
            <w:hideMark/>
          </w:tcPr>
          <w:p w14:paraId="1085647F" w14:textId="77777777" w:rsidR="003379AD" w:rsidRPr="00B03F3A" w:rsidRDefault="003379AD" w:rsidP="003379AD">
            <w:pPr>
              <w:rPr>
                <w:rFonts w:cstheme="minorHAnsi"/>
                <w:sz w:val="20"/>
              </w:rPr>
            </w:pPr>
            <w:r w:rsidRPr="00B03F3A">
              <w:rPr>
                <w:rFonts w:cstheme="minorHAnsi"/>
                <w:sz w:val="20"/>
              </w:rPr>
              <w:t>0</w:t>
            </w:r>
          </w:p>
        </w:tc>
      </w:tr>
      <w:tr w:rsidR="003379AD" w:rsidRPr="00B03F3A" w14:paraId="65D77C91" w14:textId="77777777" w:rsidTr="003379AD">
        <w:trPr>
          <w:trHeight w:val="300"/>
        </w:trPr>
        <w:tc>
          <w:tcPr>
            <w:tcW w:w="1319" w:type="dxa"/>
            <w:noWrap/>
            <w:hideMark/>
          </w:tcPr>
          <w:p w14:paraId="3D3BB1D8" w14:textId="04A9CAF2" w:rsidR="003379AD" w:rsidRPr="00B03F3A" w:rsidRDefault="003379AD" w:rsidP="003379AD">
            <w:pPr>
              <w:rPr>
                <w:rFonts w:cstheme="minorHAnsi"/>
                <w:sz w:val="20"/>
              </w:rPr>
            </w:pPr>
            <w:r w:rsidRPr="00B03F3A">
              <w:rPr>
                <w:rFonts w:cstheme="minorHAnsi"/>
                <w:sz w:val="20"/>
              </w:rPr>
              <w:t xml:space="preserve">Koko 2014 </w:t>
            </w:r>
            <w:r w:rsidRPr="00B03F3A">
              <w:rPr>
                <w:rFonts w:cstheme="minorHAnsi"/>
                <w:sz w:val="20"/>
              </w:rPr>
              <w:fldChar w:fldCharType="begin"/>
            </w:r>
            <w:r>
              <w:rPr>
                <w:rFonts w:cstheme="minorHAnsi"/>
                <w:sz w:val="20"/>
              </w:rPr>
              <w:instrText xml:space="preserve"> ADDIN ZOTERO_ITEM CSL_CITATION {"citationID":"LDa7xzrE","properties":{"formattedCitation":"[22]","plainCitation":"[22]","noteIndex":0},"citationItems":[{"id":4191,"uris":["http://zotero.org/users/5219623/items/A7B5N437"],"uri":["http://zotero.org/users/5219623/items/A7B5N437"],"itemData":{"id":4191,"type":"article-journal","abstract":"Objectives: To evaluate the incidence and prevalence of ankylosing spondylitis (AS) in southern Albania and to assess the association of various demographic risk factors with the severity of disease. Material and methods: This is an observational study with cross-sectional analyses, conducted in the region of Gjirokaster, between 1995 until 2011. The diagnosis of AS was based on the modified New York criteria. Data on population are obtained from the reports of the National Institute of Statistics. Results: Between 1995 and 2011, there were 54 patients diagnosed with AS. Of them, 48 subjects were males (88.9%) and 6 subjects females (11.1%). The AS prevalence in adult population (≥14 years of age), in December 2010, was 0.061%. The 5-year incidence (2006–2010) in adult population was 0.006 %. The mean age at the onset of disease was 29.7±8.4 years. The mean age in 2011 (n=50 subjects) was 51.6±12.7 years. The duration of the disease was 22.7±11.2 years. More than two thirds of the patients (70.3%) were in the advanced radiological stages of the disease. A younger age at the onset of the disease, longer delay in diagnosis, lower educational level and smoking were significant independent factors associated with the advanced forms of the disease. Conclusion: In southern Albania, the AS prevalence in 2010 was 0.061% and the 5-year incidence (2006-2010) was 6 new cases per 105 adults. The incidence and prevalence of AS in Southern Albania are close to the respective regional epidemiological data.","container-title":"Materia Socio Medica","DOI":"10.5455/msm.2014.26.26-29","ISSN":"1512-7680","issue":"1","journalAbbreviation":"Mater Sociomed","language":"en","page":"26","source":"DOI.org (Crossref)","title":"An Epidemiological Study on Ankylosing Spondylitis in Southern Albania","volume":"26","author":[{"family":"Koko","given":"Vjollca"},{"family":"Ndrepepa","given":"Ana"},{"family":"Sknderaj","given":"Sknder"},{"family":"Ploumis","given":"Avraam"},{"family":"Backa","given":"Teuta"},{"family":"Tafaj","given":"Argjend"}],"issued":{"date-parts":[["2014"]]}}}],"schema":"https://github.com/citation-style-language/schema/raw/master/csl-citation.json"} </w:instrText>
            </w:r>
            <w:r w:rsidRPr="00B03F3A">
              <w:rPr>
                <w:rFonts w:cstheme="minorHAnsi"/>
                <w:sz w:val="20"/>
              </w:rPr>
              <w:fldChar w:fldCharType="separate"/>
            </w:r>
            <w:r w:rsidRPr="00596023">
              <w:rPr>
                <w:rFonts w:ascii="Calibri" w:hAnsi="Calibri" w:cs="Calibri"/>
                <w:sz w:val="20"/>
              </w:rPr>
              <w:t>[22]</w:t>
            </w:r>
            <w:r w:rsidRPr="00B03F3A">
              <w:rPr>
                <w:rFonts w:cstheme="minorHAnsi"/>
                <w:sz w:val="20"/>
              </w:rPr>
              <w:fldChar w:fldCharType="end"/>
            </w:r>
          </w:p>
        </w:tc>
        <w:tc>
          <w:tcPr>
            <w:tcW w:w="837" w:type="dxa"/>
            <w:noWrap/>
            <w:hideMark/>
          </w:tcPr>
          <w:p w14:paraId="36227247"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286DA38"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6A6E7AAC" w14:textId="77777777" w:rsidR="003379AD" w:rsidRPr="00B03F3A" w:rsidRDefault="003379AD" w:rsidP="003379AD">
            <w:pPr>
              <w:rPr>
                <w:rFonts w:cstheme="minorHAnsi"/>
                <w:sz w:val="20"/>
              </w:rPr>
            </w:pPr>
            <w:r w:rsidRPr="00B03F3A">
              <w:rPr>
                <w:rFonts w:cstheme="minorHAnsi"/>
                <w:sz w:val="20"/>
              </w:rPr>
              <w:t>54</w:t>
            </w:r>
          </w:p>
        </w:tc>
        <w:tc>
          <w:tcPr>
            <w:tcW w:w="1317" w:type="dxa"/>
            <w:noWrap/>
            <w:hideMark/>
          </w:tcPr>
          <w:p w14:paraId="2B64FAA4"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5BF03D78" w14:textId="77777777" w:rsidR="003379AD" w:rsidRPr="00B03F3A" w:rsidRDefault="003379AD" w:rsidP="003379AD">
            <w:pPr>
              <w:rPr>
                <w:rFonts w:cstheme="minorHAnsi"/>
                <w:sz w:val="20"/>
              </w:rPr>
            </w:pPr>
            <w:r w:rsidRPr="00B03F3A">
              <w:rPr>
                <w:rFonts w:cstheme="minorHAnsi"/>
                <w:sz w:val="20"/>
              </w:rPr>
              <w:t>Albania</w:t>
            </w:r>
          </w:p>
        </w:tc>
        <w:tc>
          <w:tcPr>
            <w:tcW w:w="763" w:type="dxa"/>
            <w:noWrap/>
            <w:hideMark/>
          </w:tcPr>
          <w:p w14:paraId="2A7300E8"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8F695BB" w14:textId="6CFFC744"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46DAEB6B" w14:textId="77777777" w:rsidR="003379AD" w:rsidRPr="00B03F3A" w:rsidRDefault="003379AD" w:rsidP="003379AD">
            <w:pPr>
              <w:rPr>
                <w:rFonts w:cstheme="minorHAnsi"/>
                <w:sz w:val="20"/>
              </w:rPr>
            </w:pPr>
            <w:r w:rsidRPr="00B03F3A">
              <w:rPr>
                <w:rFonts w:cstheme="minorHAnsi"/>
                <w:sz w:val="20"/>
              </w:rPr>
              <w:t>88.9</w:t>
            </w:r>
          </w:p>
        </w:tc>
        <w:tc>
          <w:tcPr>
            <w:tcW w:w="982" w:type="dxa"/>
            <w:noWrap/>
            <w:hideMark/>
          </w:tcPr>
          <w:p w14:paraId="57864275" w14:textId="77777777" w:rsidR="003379AD" w:rsidRPr="00B03F3A" w:rsidRDefault="003379AD" w:rsidP="003379AD">
            <w:pPr>
              <w:rPr>
                <w:rFonts w:cstheme="minorHAnsi"/>
                <w:sz w:val="20"/>
              </w:rPr>
            </w:pPr>
            <w:r w:rsidRPr="00B03F3A">
              <w:rPr>
                <w:rFonts w:cstheme="minorHAnsi"/>
                <w:sz w:val="20"/>
              </w:rPr>
              <w:t>29.7</w:t>
            </w:r>
          </w:p>
        </w:tc>
        <w:tc>
          <w:tcPr>
            <w:tcW w:w="571" w:type="dxa"/>
            <w:noWrap/>
            <w:hideMark/>
          </w:tcPr>
          <w:p w14:paraId="54B0737F" w14:textId="77777777" w:rsidR="003379AD" w:rsidRPr="00B03F3A" w:rsidRDefault="003379AD" w:rsidP="003379AD">
            <w:pPr>
              <w:rPr>
                <w:rFonts w:cstheme="minorHAnsi"/>
                <w:sz w:val="20"/>
              </w:rPr>
            </w:pPr>
            <w:r w:rsidRPr="00B03F3A">
              <w:rPr>
                <w:rFonts w:cstheme="minorHAnsi"/>
                <w:sz w:val="20"/>
              </w:rPr>
              <w:t>8.4</w:t>
            </w:r>
          </w:p>
        </w:tc>
        <w:tc>
          <w:tcPr>
            <w:tcW w:w="970" w:type="dxa"/>
            <w:noWrap/>
            <w:hideMark/>
          </w:tcPr>
          <w:p w14:paraId="104BA5AF" w14:textId="77777777" w:rsidR="003379AD" w:rsidRPr="00B03F3A" w:rsidRDefault="003379AD" w:rsidP="003379AD">
            <w:pPr>
              <w:rPr>
                <w:rFonts w:cstheme="minorHAnsi"/>
                <w:sz w:val="20"/>
              </w:rPr>
            </w:pPr>
          </w:p>
        </w:tc>
        <w:tc>
          <w:tcPr>
            <w:tcW w:w="672" w:type="dxa"/>
            <w:noWrap/>
            <w:hideMark/>
          </w:tcPr>
          <w:p w14:paraId="411FD62F" w14:textId="77777777" w:rsidR="003379AD" w:rsidRPr="00B03F3A" w:rsidRDefault="003379AD" w:rsidP="003379AD">
            <w:pPr>
              <w:rPr>
                <w:rFonts w:cstheme="minorHAnsi"/>
                <w:sz w:val="20"/>
              </w:rPr>
            </w:pPr>
          </w:p>
        </w:tc>
        <w:tc>
          <w:tcPr>
            <w:tcW w:w="970" w:type="dxa"/>
            <w:noWrap/>
            <w:hideMark/>
          </w:tcPr>
          <w:p w14:paraId="7D6897F8" w14:textId="77777777" w:rsidR="003379AD" w:rsidRPr="00B03F3A" w:rsidRDefault="003379AD" w:rsidP="003379AD">
            <w:pPr>
              <w:rPr>
                <w:rFonts w:cstheme="minorHAnsi"/>
                <w:sz w:val="20"/>
              </w:rPr>
            </w:pPr>
            <w:r w:rsidRPr="00B03F3A">
              <w:rPr>
                <w:rFonts w:cstheme="minorHAnsi"/>
                <w:sz w:val="20"/>
              </w:rPr>
              <w:t>2.8</w:t>
            </w:r>
          </w:p>
        </w:tc>
        <w:tc>
          <w:tcPr>
            <w:tcW w:w="774" w:type="dxa"/>
            <w:noWrap/>
            <w:hideMark/>
          </w:tcPr>
          <w:p w14:paraId="309B0F90" w14:textId="77777777" w:rsidR="003379AD" w:rsidRPr="00B03F3A" w:rsidRDefault="003379AD" w:rsidP="003379AD">
            <w:pPr>
              <w:rPr>
                <w:rFonts w:cstheme="minorHAnsi"/>
                <w:sz w:val="20"/>
              </w:rPr>
            </w:pPr>
            <w:r w:rsidRPr="00B03F3A">
              <w:rPr>
                <w:rFonts w:cstheme="minorHAnsi"/>
                <w:sz w:val="20"/>
              </w:rPr>
              <w:t>2.4</w:t>
            </w:r>
          </w:p>
        </w:tc>
        <w:tc>
          <w:tcPr>
            <w:tcW w:w="656" w:type="dxa"/>
            <w:noWrap/>
            <w:hideMark/>
          </w:tcPr>
          <w:p w14:paraId="47B0D490" w14:textId="77777777" w:rsidR="003379AD" w:rsidRPr="00B03F3A" w:rsidRDefault="003379AD" w:rsidP="003379AD">
            <w:pPr>
              <w:rPr>
                <w:rFonts w:cstheme="minorHAnsi"/>
                <w:sz w:val="20"/>
              </w:rPr>
            </w:pPr>
            <w:r w:rsidRPr="00B03F3A">
              <w:rPr>
                <w:rFonts w:cstheme="minorHAnsi"/>
                <w:sz w:val="20"/>
              </w:rPr>
              <w:t>2</w:t>
            </w:r>
          </w:p>
        </w:tc>
      </w:tr>
      <w:tr w:rsidR="003379AD" w:rsidRPr="00B03F3A" w14:paraId="637CDF25" w14:textId="77777777" w:rsidTr="003379AD">
        <w:trPr>
          <w:trHeight w:val="300"/>
        </w:trPr>
        <w:tc>
          <w:tcPr>
            <w:tcW w:w="1319" w:type="dxa"/>
            <w:noWrap/>
            <w:hideMark/>
          </w:tcPr>
          <w:p w14:paraId="16D2A1DE" w14:textId="5D2B2986" w:rsidR="003379AD" w:rsidRPr="00B03F3A" w:rsidRDefault="003379AD" w:rsidP="003379AD">
            <w:pPr>
              <w:rPr>
                <w:rFonts w:cstheme="minorHAnsi"/>
                <w:sz w:val="20"/>
              </w:rPr>
            </w:pPr>
            <w:r w:rsidRPr="00B03F3A">
              <w:rPr>
                <w:rFonts w:cstheme="minorHAnsi"/>
                <w:sz w:val="20"/>
              </w:rPr>
              <w:t xml:space="preserve">Ma 2012 </w:t>
            </w:r>
            <w:r w:rsidRPr="00B03F3A">
              <w:rPr>
                <w:rFonts w:cstheme="minorHAnsi"/>
                <w:sz w:val="20"/>
              </w:rPr>
              <w:fldChar w:fldCharType="begin"/>
            </w:r>
            <w:r>
              <w:rPr>
                <w:rFonts w:cstheme="minorHAnsi"/>
                <w:sz w:val="20"/>
              </w:rPr>
              <w:instrText xml:space="preserve"> ADDIN ZOTERO_ITEM CSL_CITATION {"citationID":"amb13jppeg","properties":{"formattedCitation":"[23]","plainCitation":"[23]","noteIndex":0},"citationItems":[{"id":4190,"uris":["http://zotero.org/users/5219623/items/M6JWG8YM"],"uri":["http://zotero.org/users/5219623/items/M6JWG8YM"],"itemData":{"id":4190,"type":"article-journal","abstract":"Methods: Totally 113 AS patients from southern China and 121 AS patients from northern China were analyzed retrospectively.\nResults: In southern and northern groups, low back pain was more frequent among initial symptoms (54.9% vs. 7.7%; 52.4% vs. 11.4%), while peripheral arthritis (15.7% vs. 35.9%; 22.2% vs. 68.6%) was less common in male adult AS (AAS) than in male juvenile AS (JAS) patients, respectively. Compared to those in the northern group, diagnostic delay was longer (7.3 vs. 3.5 years) and the prevalence of human leukocyte antigen (HLA)-B27 was higher in the southern group (96.5% vs. 83.5%). Sacroiliitis grade 2 was more frequent (51.3% vs. 36.4%), while sacroiliitis grade 3 (32.7% vs. 53.7%), buttock pain (5.3% vs. 13.2%), knee (20.4% vs. 33.1%) and ankle (3.5% vs. 11.6%) arthritis were less frequent in the southern group. Diagnostic delay of southern JAS was longer than that of northern JAS regardless of gender. Both sacroiliitis grade 3 and peripheral arthritis were less frequent in southern male JAS than in northern male JAS. Diagnostic delay was longer, sacroiliitis grade 2 was more frequent, while sacroiliitis grade 3 was less frequent in southern male AAS than those in northern male AAS.\nConclusion: Signiﬁcant diagnostic delay and higher prevalence of HLA-B27 were found in southern AS patients. The prevalence of buttock pain and peripheral arthritis at disease onset in northern AS was more frequent than in southern AS patients.","container-title":"International Journal of Rheumatic Diseases","DOI":"10.1111/j.1756-185X.2011.01697.x","ISSN":"17561841","issue":"2","language":"en","page":"154-162","source":"DOI.org (Crossref)","title":"Different clinical features in patients with ankylosing spondylitis from southern and northern China: Southern and northern Chinese AS","title-short":"Different clinical features in patients with ankylosing spondylitis from southern and northern China","volume":"15","author":[{"family":"Ma","given":"Hai-jun"},{"family":"Yin","given":"Qing-feng"},{"family":"Hu","given":"Feng-ping"},{"family":"Guo","given":"Ming-hao"},{"family":"Liu","given":"Xiang-dong"},{"family":"Liu","given":"Yun"},{"family":"Xu","given":"Qing-yu"}],"issued":{"date-parts":[["2012",4]]}}}],"schema":"https://github.com/citation-style-language/schema/raw/master/csl-citation.json"} </w:instrText>
            </w:r>
            <w:r w:rsidRPr="00B03F3A">
              <w:rPr>
                <w:rFonts w:cstheme="minorHAnsi"/>
                <w:sz w:val="20"/>
              </w:rPr>
              <w:fldChar w:fldCharType="separate"/>
            </w:r>
            <w:r w:rsidRPr="00596023">
              <w:rPr>
                <w:rFonts w:ascii="Calibri" w:hAnsi="Calibri" w:cs="Calibri"/>
                <w:sz w:val="20"/>
              </w:rPr>
              <w:t>[23]</w:t>
            </w:r>
            <w:r w:rsidRPr="00B03F3A">
              <w:rPr>
                <w:rFonts w:cstheme="minorHAnsi"/>
                <w:sz w:val="20"/>
              </w:rPr>
              <w:fldChar w:fldCharType="end"/>
            </w:r>
          </w:p>
        </w:tc>
        <w:tc>
          <w:tcPr>
            <w:tcW w:w="837" w:type="dxa"/>
            <w:noWrap/>
            <w:hideMark/>
          </w:tcPr>
          <w:p w14:paraId="2998774C"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59257A8C"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DDB21D5" w14:textId="77777777" w:rsidR="003379AD" w:rsidRPr="00B03F3A" w:rsidRDefault="003379AD" w:rsidP="003379AD">
            <w:pPr>
              <w:rPr>
                <w:rFonts w:cstheme="minorHAnsi"/>
                <w:sz w:val="20"/>
              </w:rPr>
            </w:pPr>
            <w:r w:rsidRPr="00B03F3A">
              <w:rPr>
                <w:rFonts w:cstheme="minorHAnsi"/>
                <w:sz w:val="20"/>
              </w:rPr>
              <w:t>70</w:t>
            </w:r>
          </w:p>
        </w:tc>
        <w:tc>
          <w:tcPr>
            <w:tcW w:w="1317" w:type="dxa"/>
            <w:noWrap/>
            <w:hideMark/>
          </w:tcPr>
          <w:p w14:paraId="2AAD9B1B"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61243386" w14:textId="77777777" w:rsidR="003379AD" w:rsidRPr="00B03F3A" w:rsidRDefault="003379AD" w:rsidP="003379AD">
            <w:pPr>
              <w:rPr>
                <w:rFonts w:cstheme="minorHAnsi"/>
                <w:sz w:val="20"/>
              </w:rPr>
            </w:pPr>
            <w:r w:rsidRPr="00B03F3A">
              <w:rPr>
                <w:rFonts w:cstheme="minorHAnsi"/>
                <w:sz w:val="20"/>
              </w:rPr>
              <w:t>China</w:t>
            </w:r>
          </w:p>
        </w:tc>
        <w:tc>
          <w:tcPr>
            <w:tcW w:w="763" w:type="dxa"/>
            <w:noWrap/>
            <w:hideMark/>
          </w:tcPr>
          <w:p w14:paraId="44D977EB"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65DA3CD9" w14:textId="45DC57A7"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005D3FCE" w14:textId="5ED86B77" w:rsidR="003379AD" w:rsidRPr="00B03F3A" w:rsidRDefault="003379AD" w:rsidP="003379AD">
            <w:pPr>
              <w:rPr>
                <w:rFonts w:cstheme="minorHAnsi"/>
                <w:sz w:val="20"/>
              </w:rPr>
            </w:pPr>
            <w:r w:rsidRPr="00B03F3A">
              <w:rPr>
                <w:rFonts w:cstheme="minorHAnsi"/>
                <w:sz w:val="20"/>
              </w:rPr>
              <w:t>80.3</w:t>
            </w:r>
          </w:p>
        </w:tc>
        <w:tc>
          <w:tcPr>
            <w:tcW w:w="982" w:type="dxa"/>
            <w:noWrap/>
            <w:hideMark/>
          </w:tcPr>
          <w:p w14:paraId="146575B0" w14:textId="77777777" w:rsidR="003379AD" w:rsidRPr="00B03F3A" w:rsidRDefault="003379AD" w:rsidP="003379AD">
            <w:pPr>
              <w:rPr>
                <w:rFonts w:cstheme="minorHAnsi"/>
                <w:sz w:val="20"/>
              </w:rPr>
            </w:pPr>
          </w:p>
        </w:tc>
        <w:tc>
          <w:tcPr>
            <w:tcW w:w="571" w:type="dxa"/>
            <w:noWrap/>
            <w:hideMark/>
          </w:tcPr>
          <w:p w14:paraId="1360AF18" w14:textId="77777777" w:rsidR="003379AD" w:rsidRPr="00B03F3A" w:rsidRDefault="003379AD" w:rsidP="003379AD">
            <w:pPr>
              <w:rPr>
                <w:rFonts w:cstheme="minorHAnsi"/>
                <w:sz w:val="20"/>
              </w:rPr>
            </w:pPr>
          </w:p>
        </w:tc>
        <w:tc>
          <w:tcPr>
            <w:tcW w:w="970" w:type="dxa"/>
            <w:noWrap/>
            <w:hideMark/>
          </w:tcPr>
          <w:p w14:paraId="7F29D881" w14:textId="77777777" w:rsidR="003379AD" w:rsidRPr="00B03F3A" w:rsidRDefault="003379AD" w:rsidP="003379AD">
            <w:pPr>
              <w:rPr>
                <w:rFonts w:cstheme="minorHAnsi"/>
                <w:sz w:val="20"/>
              </w:rPr>
            </w:pPr>
          </w:p>
        </w:tc>
        <w:tc>
          <w:tcPr>
            <w:tcW w:w="672" w:type="dxa"/>
            <w:noWrap/>
            <w:hideMark/>
          </w:tcPr>
          <w:p w14:paraId="0363C662" w14:textId="77777777" w:rsidR="003379AD" w:rsidRPr="00B03F3A" w:rsidRDefault="003379AD" w:rsidP="003379AD">
            <w:pPr>
              <w:rPr>
                <w:rFonts w:cstheme="minorHAnsi"/>
                <w:sz w:val="20"/>
              </w:rPr>
            </w:pPr>
          </w:p>
        </w:tc>
        <w:tc>
          <w:tcPr>
            <w:tcW w:w="970" w:type="dxa"/>
            <w:noWrap/>
            <w:hideMark/>
          </w:tcPr>
          <w:p w14:paraId="25BE4A7C" w14:textId="77777777" w:rsidR="003379AD" w:rsidRPr="00B03F3A" w:rsidRDefault="003379AD" w:rsidP="003379AD">
            <w:pPr>
              <w:rPr>
                <w:rFonts w:cstheme="minorHAnsi"/>
                <w:sz w:val="20"/>
              </w:rPr>
            </w:pPr>
            <w:r w:rsidRPr="00B03F3A">
              <w:rPr>
                <w:rFonts w:cstheme="minorHAnsi"/>
                <w:sz w:val="20"/>
              </w:rPr>
              <w:t>6.5</w:t>
            </w:r>
          </w:p>
        </w:tc>
        <w:tc>
          <w:tcPr>
            <w:tcW w:w="774" w:type="dxa"/>
            <w:noWrap/>
            <w:hideMark/>
          </w:tcPr>
          <w:p w14:paraId="103C4952" w14:textId="77777777" w:rsidR="003379AD" w:rsidRPr="00B03F3A" w:rsidRDefault="003379AD" w:rsidP="003379AD">
            <w:pPr>
              <w:rPr>
                <w:rFonts w:cstheme="minorHAnsi"/>
                <w:sz w:val="20"/>
              </w:rPr>
            </w:pPr>
            <w:r w:rsidRPr="00B03F3A">
              <w:rPr>
                <w:rFonts w:cstheme="minorHAnsi"/>
                <w:sz w:val="20"/>
              </w:rPr>
              <w:t>6.1</w:t>
            </w:r>
          </w:p>
        </w:tc>
        <w:tc>
          <w:tcPr>
            <w:tcW w:w="656" w:type="dxa"/>
            <w:noWrap/>
            <w:hideMark/>
          </w:tcPr>
          <w:p w14:paraId="73D59332" w14:textId="77777777" w:rsidR="003379AD" w:rsidRPr="00B03F3A" w:rsidRDefault="003379AD" w:rsidP="003379AD">
            <w:pPr>
              <w:rPr>
                <w:rFonts w:cstheme="minorHAnsi"/>
                <w:sz w:val="20"/>
              </w:rPr>
            </w:pPr>
            <w:r w:rsidRPr="00B03F3A">
              <w:rPr>
                <w:rFonts w:cstheme="minorHAnsi"/>
                <w:sz w:val="20"/>
              </w:rPr>
              <w:t>5</w:t>
            </w:r>
          </w:p>
        </w:tc>
      </w:tr>
      <w:tr w:rsidR="003379AD" w:rsidRPr="00B03F3A" w14:paraId="03AB4043" w14:textId="77777777" w:rsidTr="003379AD">
        <w:trPr>
          <w:trHeight w:val="300"/>
        </w:trPr>
        <w:tc>
          <w:tcPr>
            <w:tcW w:w="1319" w:type="dxa"/>
            <w:noWrap/>
            <w:hideMark/>
          </w:tcPr>
          <w:p w14:paraId="4889838E" w14:textId="724D9C7F" w:rsidR="003379AD" w:rsidRPr="00B03F3A" w:rsidRDefault="003379AD" w:rsidP="003379AD">
            <w:pPr>
              <w:rPr>
                <w:rFonts w:cstheme="minorHAnsi"/>
                <w:sz w:val="20"/>
              </w:rPr>
            </w:pPr>
            <w:r w:rsidRPr="00B03F3A">
              <w:rPr>
                <w:rFonts w:cstheme="minorHAnsi"/>
                <w:sz w:val="20"/>
              </w:rPr>
              <w:t xml:space="preserve">Moran 2016 (abst)** </w:t>
            </w:r>
            <w:r w:rsidRPr="00B03F3A">
              <w:rPr>
                <w:rFonts w:cstheme="minorHAnsi"/>
                <w:sz w:val="20"/>
              </w:rPr>
              <w:fldChar w:fldCharType="begin"/>
            </w:r>
            <w:r>
              <w:rPr>
                <w:rFonts w:cstheme="minorHAnsi"/>
                <w:sz w:val="20"/>
              </w:rPr>
              <w:instrText xml:space="preserve"> ADDIN ZOTERO_ITEM CSL_CITATION {"citationID":"a5oj7kr7nv","properties":{"formattedCitation":"[24]","plainCitation":"[24]","noteIndex":0},"citationItems":[{"id":4308,"uris":["http://zotero.org/users/5219623/items/7TLCKUX4"],"uri":["http://zotero.org/users/5219623/items/7TLCKUX4"],"itemData":{"id":4308,"type":"article-journal","title":"AB0708 Delay To Diagnosis in Ankylosing Spondylitis: A Local PerspectiveAnnals of the Rheumatic Diseases 2016;75:1146-1147.","author":[{"family":"Moran","given":"SP"},{"family":"Longton","given":"C"},{"family":"Bukhari","given":"M"},{"family":"Ottewell","given":"L"}]}}],"schema":"https://github.com/citation-style-language/schema/raw/master/csl-citation.json"} </w:instrText>
            </w:r>
            <w:r w:rsidRPr="00B03F3A">
              <w:rPr>
                <w:rFonts w:cstheme="minorHAnsi"/>
                <w:sz w:val="20"/>
              </w:rPr>
              <w:fldChar w:fldCharType="separate"/>
            </w:r>
            <w:r w:rsidRPr="00596023">
              <w:rPr>
                <w:rFonts w:ascii="Calibri" w:hAnsi="Calibri" w:cs="Calibri"/>
                <w:sz w:val="20"/>
              </w:rPr>
              <w:t>[24]</w:t>
            </w:r>
            <w:r w:rsidRPr="00B03F3A">
              <w:rPr>
                <w:rFonts w:cstheme="minorHAnsi"/>
                <w:sz w:val="20"/>
              </w:rPr>
              <w:fldChar w:fldCharType="end"/>
            </w:r>
          </w:p>
        </w:tc>
        <w:tc>
          <w:tcPr>
            <w:tcW w:w="837" w:type="dxa"/>
            <w:noWrap/>
            <w:hideMark/>
          </w:tcPr>
          <w:p w14:paraId="5E88B4C0"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3D8B259B"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1E2E8ED1" w14:textId="77777777" w:rsidR="003379AD" w:rsidRPr="00B03F3A" w:rsidRDefault="003379AD" w:rsidP="003379AD">
            <w:pPr>
              <w:rPr>
                <w:rFonts w:cstheme="minorHAnsi"/>
                <w:sz w:val="20"/>
              </w:rPr>
            </w:pPr>
            <w:r w:rsidRPr="00B03F3A">
              <w:rPr>
                <w:rFonts w:cstheme="minorHAnsi"/>
                <w:sz w:val="20"/>
              </w:rPr>
              <w:t>53</w:t>
            </w:r>
          </w:p>
        </w:tc>
        <w:tc>
          <w:tcPr>
            <w:tcW w:w="1317" w:type="dxa"/>
            <w:noWrap/>
            <w:hideMark/>
          </w:tcPr>
          <w:p w14:paraId="7B29A3CA"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077D819C"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74E1EFA5"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AB39311" w14:textId="0CC3F509" w:rsidR="003379AD" w:rsidRPr="00B03F3A" w:rsidRDefault="003379AD" w:rsidP="003379AD">
            <w:pPr>
              <w:rPr>
                <w:rFonts w:cstheme="minorHAnsi"/>
                <w:sz w:val="20"/>
              </w:rPr>
            </w:pPr>
            <w:r>
              <w:rPr>
                <w:rFonts w:cstheme="minorHAnsi"/>
                <w:sz w:val="20"/>
              </w:rPr>
              <w:t>High</w:t>
            </w:r>
          </w:p>
        </w:tc>
        <w:tc>
          <w:tcPr>
            <w:tcW w:w="707" w:type="dxa"/>
            <w:noWrap/>
            <w:hideMark/>
          </w:tcPr>
          <w:p w14:paraId="761DAC0B" w14:textId="77777777" w:rsidR="003379AD" w:rsidRPr="00B03F3A" w:rsidRDefault="003379AD" w:rsidP="003379AD">
            <w:pPr>
              <w:rPr>
                <w:rFonts w:cstheme="minorHAnsi"/>
                <w:sz w:val="20"/>
              </w:rPr>
            </w:pPr>
            <w:r w:rsidRPr="00B03F3A">
              <w:rPr>
                <w:rFonts w:cstheme="minorHAnsi"/>
                <w:sz w:val="20"/>
              </w:rPr>
              <w:t>83</w:t>
            </w:r>
          </w:p>
        </w:tc>
        <w:tc>
          <w:tcPr>
            <w:tcW w:w="982" w:type="dxa"/>
            <w:noWrap/>
            <w:hideMark/>
          </w:tcPr>
          <w:p w14:paraId="6B5E1D07" w14:textId="77777777" w:rsidR="003379AD" w:rsidRPr="00B03F3A" w:rsidRDefault="003379AD" w:rsidP="003379AD">
            <w:pPr>
              <w:rPr>
                <w:rFonts w:cstheme="minorHAnsi"/>
                <w:sz w:val="20"/>
              </w:rPr>
            </w:pPr>
          </w:p>
        </w:tc>
        <w:tc>
          <w:tcPr>
            <w:tcW w:w="571" w:type="dxa"/>
            <w:noWrap/>
            <w:hideMark/>
          </w:tcPr>
          <w:p w14:paraId="148C7947" w14:textId="77777777" w:rsidR="003379AD" w:rsidRPr="00B03F3A" w:rsidRDefault="003379AD" w:rsidP="003379AD">
            <w:pPr>
              <w:rPr>
                <w:rFonts w:cstheme="minorHAnsi"/>
                <w:sz w:val="20"/>
              </w:rPr>
            </w:pPr>
          </w:p>
        </w:tc>
        <w:tc>
          <w:tcPr>
            <w:tcW w:w="970" w:type="dxa"/>
            <w:noWrap/>
            <w:hideMark/>
          </w:tcPr>
          <w:p w14:paraId="6C154346" w14:textId="77777777" w:rsidR="003379AD" w:rsidRPr="00B03F3A" w:rsidRDefault="003379AD" w:rsidP="003379AD">
            <w:pPr>
              <w:rPr>
                <w:rFonts w:cstheme="minorHAnsi"/>
                <w:sz w:val="20"/>
              </w:rPr>
            </w:pPr>
          </w:p>
        </w:tc>
        <w:tc>
          <w:tcPr>
            <w:tcW w:w="672" w:type="dxa"/>
            <w:noWrap/>
            <w:hideMark/>
          </w:tcPr>
          <w:p w14:paraId="06C2D443" w14:textId="77777777" w:rsidR="003379AD" w:rsidRPr="00B03F3A" w:rsidRDefault="003379AD" w:rsidP="003379AD">
            <w:pPr>
              <w:rPr>
                <w:rFonts w:cstheme="minorHAnsi"/>
                <w:sz w:val="20"/>
              </w:rPr>
            </w:pPr>
          </w:p>
        </w:tc>
        <w:tc>
          <w:tcPr>
            <w:tcW w:w="970" w:type="dxa"/>
            <w:noWrap/>
            <w:hideMark/>
          </w:tcPr>
          <w:p w14:paraId="7B55BD51" w14:textId="2F9FA752" w:rsidR="003379AD" w:rsidRPr="00B03F3A" w:rsidRDefault="003379AD" w:rsidP="003379AD">
            <w:pPr>
              <w:rPr>
                <w:rFonts w:cstheme="minorHAnsi"/>
                <w:sz w:val="20"/>
              </w:rPr>
            </w:pPr>
            <w:r w:rsidRPr="00B03F3A">
              <w:rPr>
                <w:rFonts w:cstheme="minorHAnsi"/>
                <w:sz w:val="20"/>
              </w:rPr>
              <w:t>8.9</w:t>
            </w:r>
          </w:p>
        </w:tc>
        <w:tc>
          <w:tcPr>
            <w:tcW w:w="774" w:type="dxa"/>
            <w:noWrap/>
          </w:tcPr>
          <w:p w14:paraId="234CC85C" w14:textId="445CB60E" w:rsidR="003379AD" w:rsidRPr="00B03F3A" w:rsidRDefault="003379AD" w:rsidP="003379AD">
            <w:pPr>
              <w:rPr>
                <w:rFonts w:cstheme="minorHAnsi"/>
                <w:sz w:val="20"/>
              </w:rPr>
            </w:pPr>
          </w:p>
        </w:tc>
        <w:tc>
          <w:tcPr>
            <w:tcW w:w="656" w:type="dxa"/>
            <w:noWrap/>
            <w:hideMark/>
          </w:tcPr>
          <w:p w14:paraId="53AF35AE" w14:textId="77777777" w:rsidR="003379AD" w:rsidRPr="00B03F3A" w:rsidRDefault="003379AD" w:rsidP="003379AD">
            <w:pPr>
              <w:rPr>
                <w:rFonts w:cstheme="minorHAnsi"/>
                <w:sz w:val="20"/>
              </w:rPr>
            </w:pPr>
            <w:r w:rsidRPr="00B03F3A">
              <w:rPr>
                <w:rFonts w:cstheme="minorHAnsi"/>
                <w:sz w:val="20"/>
              </w:rPr>
              <w:t>3</w:t>
            </w:r>
          </w:p>
        </w:tc>
      </w:tr>
      <w:tr w:rsidR="003379AD" w:rsidRPr="00B03F3A" w14:paraId="5265D128" w14:textId="77777777" w:rsidTr="003379AD">
        <w:trPr>
          <w:trHeight w:val="300"/>
        </w:trPr>
        <w:tc>
          <w:tcPr>
            <w:tcW w:w="1319" w:type="dxa"/>
            <w:noWrap/>
            <w:hideMark/>
          </w:tcPr>
          <w:p w14:paraId="5BCCFAF8" w14:textId="10BB2B96" w:rsidR="003379AD" w:rsidRPr="00B03F3A" w:rsidRDefault="003379AD" w:rsidP="003379AD">
            <w:pPr>
              <w:rPr>
                <w:rFonts w:cstheme="minorHAnsi"/>
                <w:sz w:val="20"/>
              </w:rPr>
            </w:pPr>
            <w:r w:rsidRPr="00B03F3A">
              <w:rPr>
                <w:rFonts w:cstheme="minorHAnsi"/>
                <w:sz w:val="20"/>
              </w:rPr>
              <w:t xml:space="preserve">Nakashima 2016 </w:t>
            </w:r>
            <w:r w:rsidRPr="00B03F3A">
              <w:rPr>
                <w:rFonts w:cstheme="minorHAnsi"/>
                <w:sz w:val="20"/>
              </w:rPr>
              <w:fldChar w:fldCharType="begin"/>
            </w:r>
            <w:r>
              <w:rPr>
                <w:rFonts w:cstheme="minorHAnsi"/>
                <w:sz w:val="20"/>
              </w:rPr>
              <w:instrText xml:space="preserve"> ADDIN ZOTERO_ITEM CSL_CITATION {"citationID":"yqPQXNPJ","properties":{"formattedCitation":"[25]","plainCitation":"[25]","noteIndex":0},"citationItems":[{"id":4187,"uris":["http://zotero.org/users/5219623/items/Z6E8BXV2"],"uri":["http://zotero.org/users/5219623/items/Z6E8BXV2"],"itemData":{"id":4187,"type":"article-journal","abstract":"Objectives: This study was conducted to evaluate the period from symptom onset to diagnosis of ankylosing spondylitis (AS) in Japanese patients and to examine possible reasons for delayed diagnosis.\nMethods: Seventy-two consecutive patients with AS were studied. Diagnostic delay was defined as the gap between the first spondyloarthropathic symptom and diagnosis of AS according to the modified New York criteria.\nResults: The mean patient ages at disease onset and diagnosis were 25.6 ± 11.3 and 33.3 ± 13.2 years old, respectively, resulting in diagnostic delay of 6.7 years. The number of medical institutions to which patients were referred before diagnosis was 2.4, and orthopedic surgeons were most commonly visited (62%). Non-specific low back pain or lumbar spondylitis (33%) and degenerative arthritis (28%) were the primary diagnoses preceding that of AS. Absence of articular symptoms significantly correlated with diagnostic delay. The patients with disease onset on year 2000 or later had significantly shorter periods until diagnosis than those before 2000 (3.6 vs. 7.5 years).\nConclusions: The present study showed a marked diagnostic delay among Japanese patients with AS. Although it has been improved, continuing medical education focusing on inflammatory back pain in adolescent is required for early diagnosis of AS.","container-title":"Modern Rheumatology","DOI":"10.3109/14397595.2015.1088679","ISSN":"1439-7595, 1439-7609","issue":"3","journalAbbreviation":"Modern Rheumatology","language":"en","page":"421-425","source":"DOI.org (Crossref)","title":"Delayed diagnosis of ankylosing spondylitis in a Japanese population","volume":"26","author":[{"family":"Nakashima","given":"Yasuharu"},{"family":"Ohishi","given":"Masanobu"},{"family":"Okazaki","given":"Ken"},{"family":"Fukushi","given":"Jun-Ichi"},{"family":"Oyamada","given":"Akiko"},{"family":"Hara","given":"Daisuke"},{"family":"Doi","given":"Toshio"},{"family":"Akasaki","given":"Yukio"},{"family":"Yamada","given":"Hisakata"},{"family":"Iwamoto","given":"Yukihide"}],"issued":{"date-parts":[["2016",5,3]]}}}],"schema":"https://github.com/citation-style-language/schema/raw/master/csl-citation.json"} </w:instrText>
            </w:r>
            <w:r w:rsidRPr="00B03F3A">
              <w:rPr>
                <w:rFonts w:cstheme="minorHAnsi"/>
                <w:sz w:val="20"/>
              </w:rPr>
              <w:fldChar w:fldCharType="separate"/>
            </w:r>
            <w:r w:rsidRPr="00596023">
              <w:rPr>
                <w:rFonts w:ascii="Calibri" w:hAnsi="Calibri" w:cs="Calibri"/>
                <w:sz w:val="20"/>
              </w:rPr>
              <w:t>[25]</w:t>
            </w:r>
            <w:r w:rsidRPr="00B03F3A">
              <w:rPr>
                <w:rFonts w:cstheme="minorHAnsi"/>
                <w:sz w:val="20"/>
              </w:rPr>
              <w:fldChar w:fldCharType="end"/>
            </w:r>
          </w:p>
        </w:tc>
        <w:tc>
          <w:tcPr>
            <w:tcW w:w="837" w:type="dxa"/>
            <w:noWrap/>
            <w:hideMark/>
          </w:tcPr>
          <w:p w14:paraId="61C4D183"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56A66B20"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496890FA" w14:textId="77777777" w:rsidR="003379AD" w:rsidRPr="00B03F3A" w:rsidRDefault="003379AD" w:rsidP="003379AD">
            <w:pPr>
              <w:rPr>
                <w:rFonts w:cstheme="minorHAnsi"/>
                <w:sz w:val="20"/>
              </w:rPr>
            </w:pPr>
            <w:r w:rsidRPr="00B03F3A">
              <w:rPr>
                <w:rFonts w:cstheme="minorHAnsi"/>
                <w:sz w:val="20"/>
              </w:rPr>
              <w:t>72</w:t>
            </w:r>
          </w:p>
        </w:tc>
        <w:tc>
          <w:tcPr>
            <w:tcW w:w="1317" w:type="dxa"/>
            <w:noWrap/>
            <w:hideMark/>
          </w:tcPr>
          <w:p w14:paraId="4B8EA54E"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A687D0D" w14:textId="77777777" w:rsidR="003379AD" w:rsidRPr="00B03F3A" w:rsidRDefault="003379AD" w:rsidP="003379AD">
            <w:pPr>
              <w:rPr>
                <w:rFonts w:cstheme="minorHAnsi"/>
                <w:sz w:val="20"/>
              </w:rPr>
            </w:pPr>
            <w:r w:rsidRPr="00B03F3A">
              <w:rPr>
                <w:rFonts w:cstheme="minorHAnsi"/>
                <w:sz w:val="20"/>
              </w:rPr>
              <w:t>Japan</w:t>
            </w:r>
          </w:p>
        </w:tc>
        <w:tc>
          <w:tcPr>
            <w:tcW w:w="763" w:type="dxa"/>
            <w:noWrap/>
            <w:hideMark/>
          </w:tcPr>
          <w:p w14:paraId="55921BC9"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6140D379" w14:textId="7FA8E27F" w:rsidR="003379AD" w:rsidRPr="00B03F3A" w:rsidRDefault="003379AD" w:rsidP="003379AD">
            <w:pPr>
              <w:rPr>
                <w:rFonts w:cstheme="minorHAnsi"/>
                <w:sz w:val="20"/>
              </w:rPr>
            </w:pPr>
            <w:r>
              <w:rPr>
                <w:rFonts w:cstheme="minorHAnsi"/>
                <w:sz w:val="20"/>
              </w:rPr>
              <w:t>High</w:t>
            </w:r>
          </w:p>
        </w:tc>
        <w:tc>
          <w:tcPr>
            <w:tcW w:w="707" w:type="dxa"/>
            <w:noWrap/>
            <w:hideMark/>
          </w:tcPr>
          <w:p w14:paraId="0EFDA08D" w14:textId="77777777" w:rsidR="003379AD" w:rsidRPr="00B03F3A" w:rsidRDefault="003379AD" w:rsidP="003379AD">
            <w:pPr>
              <w:rPr>
                <w:rFonts w:cstheme="minorHAnsi"/>
                <w:sz w:val="20"/>
              </w:rPr>
            </w:pPr>
            <w:r w:rsidRPr="00B03F3A">
              <w:rPr>
                <w:rFonts w:cstheme="minorHAnsi"/>
                <w:sz w:val="20"/>
              </w:rPr>
              <w:t>83.3</w:t>
            </w:r>
          </w:p>
        </w:tc>
        <w:tc>
          <w:tcPr>
            <w:tcW w:w="982" w:type="dxa"/>
            <w:noWrap/>
            <w:hideMark/>
          </w:tcPr>
          <w:p w14:paraId="330501A9" w14:textId="77777777" w:rsidR="003379AD" w:rsidRPr="00B03F3A" w:rsidRDefault="003379AD" w:rsidP="003379AD">
            <w:pPr>
              <w:rPr>
                <w:rFonts w:cstheme="minorHAnsi"/>
                <w:sz w:val="20"/>
              </w:rPr>
            </w:pPr>
            <w:r w:rsidRPr="00B03F3A">
              <w:rPr>
                <w:rFonts w:cstheme="minorHAnsi"/>
                <w:sz w:val="20"/>
              </w:rPr>
              <w:t>25.6</w:t>
            </w:r>
          </w:p>
        </w:tc>
        <w:tc>
          <w:tcPr>
            <w:tcW w:w="571" w:type="dxa"/>
            <w:noWrap/>
            <w:hideMark/>
          </w:tcPr>
          <w:p w14:paraId="621D9253" w14:textId="77777777" w:rsidR="003379AD" w:rsidRPr="00B03F3A" w:rsidRDefault="003379AD" w:rsidP="003379AD">
            <w:pPr>
              <w:rPr>
                <w:rFonts w:cstheme="minorHAnsi"/>
                <w:sz w:val="20"/>
              </w:rPr>
            </w:pPr>
          </w:p>
        </w:tc>
        <w:tc>
          <w:tcPr>
            <w:tcW w:w="970" w:type="dxa"/>
            <w:noWrap/>
            <w:hideMark/>
          </w:tcPr>
          <w:p w14:paraId="23836381" w14:textId="77777777" w:rsidR="003379AD" w:rsidRPr="00B03F3A" w:rsidRDefault="003379AD" w:rsidP="003379AD">
            <w:pPr>
              <w:rPr>
                <w:rFonts w:cstheme="minorHAnsi"/>
                <w:sz w:val="20"/>
              </w:rPr>
            </w:pPr>
            <w:r w:rsidRPr="00B03F3A">
              <w:rPr>
                <w:rFonts w:cstheme="minorHAnsi"/>
                <w:sz w:val="20"/>
              </w:rPr>
              <w:t>33.3</w:t>
            </w:r>
          </w:p>
        </w:tc>
        <w:tc>
          <w:tcPr>
            <w:tcW w:w="672" w:type="dxa"/>
            <w:noWrap/>
            <w:hideMark/>
          </w:tcPr>
          <w:p w14:paraId="028D0E2E" w14:textId="77777777" w:rsidR="003379AD" w:rsidRPr="00B03F3A" w:rsidRDefault="003379AD" w:rsidP="003379AD">
            <w:pPr>
              <w:rPr>
                <w:rFonts w:cstheme="minorHAnsi"/>
                <w:sz w:val="20"/>
              </w:rPr>
            </w:pPr>
          </w:p>
        </w:tc>
        <w:tc>
          <w:tcPr>
            <w:tcW w:w="970" w:type="dxa"/>
            <w:noWrap/>
            <w:hideMark/>
          </w:tcPr>
          <w:p w14:paraId="7865A4AB" w14:textId="77777777" w:rsidR="003379AD" w:rsidRPr="00B03F3A" w:rsidRDefault="003379AD" w:rsidP="003379AD">
            <w:pPr>
              <w:rPr>
                <w:rFonts w:cstheme="minorHAnsi"/>
                <w:sz w:val="20"/>
              </w:rPr>
            </w:pPr>
            <w:r w:rsidRPr="00B03F3A">
              <w:rPr>
                <w:rFonts w:cstheme="minorHAnsi"/>
                <w:sz w:val="20"/>
              </w:rPr>
              <w:t>6.7</w:t>
            </w:r>
          </w:p>
        </w:tc>
        <w:tc>
          <w:tcPr>
            <w:tcW w:w="774" w:type="dxa"/>
            <w:noWrap/>
            <w:hideMark/>
          </w:tcPr>
          <w:p w14:paraId="6E6B2989" w14:textId="77777777" w:rsidR="003379AD" w:rsidRPr="00B03F3A" w:rsidRDefault="003379AD" w:rsidP="003379AD">
            <w:pPr>
              <w:rPr>
                <w:rFonts w:cstheme="minorHAnsi"/>
                <w:sz w:val="20"/>
              </w:rPr>
            </w:pPr>
            <w:r w:rsidRPr="00B03F3A">
              <w:rPr>
                <w:rFonts w:cstheme="minorHAnsi"/>
                <w:sz w:val="20"/>
              </w:rPr>
              <w:t>5.6</w:t>
            </w:r>
          </w:p>
        </w:tc>
        <w:tc>
          <w:tcPr>
            <w:tcW w:w="656" w:type="dxa"/>
            <w:noWrap/>
            <w:hideMark/>
          </w:tcPr>
          <w:p w14:paraId="20254F74" w14:textId="77777777" w:rsidR="003379AD" w:rsidRPr="00B03F3A" w:rsidRDefault="003379AD" w:rsidP="003379AD">
            <w:pPr>
              <w:rPr>
                <w:rFonts w:cstheme="minorHAnsi"/>
                <w:sz w:val="20"/>
              </w:rPr>
            </w:pPr>
            <w:r w:rsidRPr="00B03F3A">
              <w:rPr>
                <w:rFonts w:cstheme="minorHAnsi"/>
                <w:sz w:val="20"/>
              </w:rPr>
              <w:t>3</w:t>
            </w:r>
          </w:p>
        </w:tc>
      </w:tr>
      <w:tr w:rsidR="003379AD" w:rsidRPr="00B03F3A" w14:paraId="04F29729" w14:textId="77777777" w:rsidTr="003379AD">
        <w:trPr>
          <w:trHeight w:val="300"/>
        </w:trPr>
        <w:tc>
          <w:tcPr>
            <w:tcW w:w="1319" w:type="dxa"/>
            <w:noWrap/>
            <w:hideMark/>
          </w:tcPr>
          <w:p w14:paraId="2715D854" w14:textId="62A29BE2" w:rsidR="003379AD" w:rsidRPr="00B03F3A" w:rsidRDefault="003379AD" w:rsidP="003379AD">
            <w:pPr>
              <w:rPr>
                <w:rFonts w:cstheme="minorHAnsi"/>
                <w:sz w:val="20"/>
              </w:rPr>
            </w:pPr>
            <w:r w:rsidRPr="00B03F3A">
              <w:rPr>
                <w:rFonts w:cstheme="minorHAnsi"/>
                <w:sz w:val="20"/>
              </w:rPr>
              <w:t xml:space="preserve">Nie 2018 </w:t>
            </w:r>
            <w:r w:rsidRPr="00B03F3A">
              <w:rPr>
                <w:rFonts w:cstheme="minorHAnsi"/>
                <w:sz w:val="20"/>
              </w:rPr>
              <w:fldChar w:fldCharType="begin"/>
            </w:r>
            <w:r>
              <w:rPr>
                <w:rFonts w:cstheme="minorHAnsi"/>
                <w:sz w:val="20"/>
              </w:rPr>
              <w:instrText xml:space="preserve"> ADDIN ZOTERO_ITEM CSL_CITATION {"citationID":"a23jl8if19d","properties":{"formattedCitation":"[26]","plainCitation":"[26]","noteIndex":0},"citationItems":[{"id":4185,"uris":["http://zotero.org/users/5219623/items/FCPK2WFA"],"uri":["http://zotero.org/users/5219623/items/FCPK2WFA"],"itemData":{"id":4185,"type":"article-journal","abstract":"Sleep disturbance is prevalent among patients with ankylosing spondylitis (AS) and is considered a multifactorial issue. The study was designed to investigate sleep disturbance and its associated factors in AS outpatients in Southwest China. Patients were recruited by convenience sampling in this cross-sectional study. The Pittsburgh Sleep Quality Index (PSQI), the Bath AS Disease Activity Index (BASDAI), the Bath AS Functional Index (BASFI), the Bath AS Patient Global Score (BAS-G), and the Hospital Anxiety and Depression Scale (HADS) were used to assess sleep quality, disease activity, function status, global well-being, depression, and anxiety. Spearman’s correlation, t test, ANOVA, and multiple linear regression analysis were used to explore the associated factors of sleep disturbance. Of the 281 outpatients included in the study, 190 (67.6%) patients had sleep disturbance. The married patients, the patients with extra-spinal manifestation, depression and anxiety, longer duration of diagnostic delay, higher disease activity, worse functional status and global well-being, high level of pain, and fatigue, had poorer sleep quality (P &lt; 0.05). Multiple linear regression analysis revealed age (β = 0.087, P = 0.102), BAS-G (β = 0.181, P = 0.003), fatigue (β = 0.170, P = 0.002), anxiety (β = 0.151, P = 0.002) and nocturnal back pain (β = 0.192, P = 0.001), extra-spinal manifestation (β = 0.120, P = 0.012), and duration of diagnostic delay (β = 0.174, P = 0.001) were the contributors to PSQI. Sleep disturbance is common in AS patients in Southwest China. It may be useful to keep regular exercise, strengthen the management of pain, relieve anxiety, and prevent and treat extra-spinal manifestation for improving sleep quality.","container-title":"Clinical Rheumatology","DOI":"10.1007/s10067-018-4190-3","ISSN":"0770-3198, 1434-9949","issue":"8","journalAbbreviation":"Clin Rheumatol","language":"en","page":"2161-2168","source":"DOI.org (Crossref)","title":"Prevalence and factors associated with disturbed sleep in outpatients with ankylosing spondylitis","volume":"37","author":[{"family":"Nie","given":"Anliu"},{"family":"Wang","given":"Chen"},{"family":"Song","given":"Yuqing"},{"family":"Xie","given":"Xia"},{"family":"Yang","given":"Hui"},{"family":"Chen","given":"Hong"}],"issued":{"date-parts":[["2018",8]]}}}],"schema":"https://github.com/citation-style-language/schema/raw/master/csl-citation.json"} </w:instrText>
            </w:r>
            <w:r w:rsidRPr="00B03F3A">
              <w:rPr>
                <w:rFonts w:cstheme="minorHAnsi"/>
                <w:sz w:val="20"/>
              </w:rPr>
              <w:fldChar w:fldCharType="separate"/>
            </w:r>
            <w:r w:rsidRPr="00596023">
              <w:rPr>
                <w:rFonts w:ascii="Calibri" w:hAnsi="Calibri" w:cs="Calibri"/>
                <w:sz w:val="20"/>
              </w:rPr>
              <w:t>[26]</w:t>
            </w:r>
            <w:r w:rsidRPr="00B03F3A">
              <w:rPr>
                <w:rFonts w:cstheme="minorHAnsi"/>
                <w:sz w:val="20"/>
              </w:rPr>
              <w:fldChar w:fldCharType="end"/>
            </w:r>
          </w:p>
        </w:tc>
        <w:tc>
          <w:tcPr>
            <w:tcW w:w="837" w:type="dxa"/>
            <w:noWrap/>
            <w:hideMark/>
          </w:tcPr>
          <w:p w14:paraId="0C18DE78"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311B4DCD"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7F8491C1" w14:textId="77777777" w:rsidR="003379AD" w:rsidRPr="00B03F3A" w:rsidRDefault="003379AD" w:rsidP="003379AD">
            <w:pPr>
              <w:rPr>
                <w:rFonts w:cstheme="minorHAnsi"/>
                <w:sz w:val="20"/>
              </w:rPr>
            </w:pPr>
            <w:r w:rsidRPr="00B03F3A">
              <w:rPr>
                <w:rFonts w:cstheme="minorHAnsi"/>
                <w:sz w:val="20"/>
              </w:rPr>
              <w:t>281</w:t>
            </w:r>
          </w:p>
        </w:tc>
        <w:tc>
          <w:tcPr>
            <w:tcW w:w="1317" w:type="dxa"/>
            <w:noWrap/>
            <w:hideMark/>
          </w:tcPr>
          <w:p w14:paraId="1BD8829D"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5C179148" w14:textId="77777777" w:rsidR="003379AD" w:rsidRPr="00B03F3A" w:rsidRDefault="003379AD" w:rsidP="003379AD">
            <w:pPr>
              <w:rPr>
                <w:rFonts w:cstheme="minorHAnsi"/>
                <w:sz w:val="20"/>
              </w:rPr>
            </w:pPr>
            <w:r w:rsidRPr="00B03F3A">
              <w:rPr>
                <w:rFonts w:cstheme="minorHAnsi"/>
                <w:sz w:val="20"/>
              </w:rPr>
              <w:t>China</w:t>
            </w:r>
          </w:p>
        </w:tc>
        <w:tc>
          <w:tcPr>
            <w:tcW w:w="763" w:type="dxa"/>
            <w:noWrap/>
            <w:hideMark/>
          </w:tcPr>
          <w:p w14:paraId="0F2D659B"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5B9F94BE" w14:textId="58BC357B"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141A2806" w14:textId="77777777" w:rsidR="003379AD" w:rsidRPr="00B03F3A" w:rsidRDefault="003379AD" w:rsidP="003379AD">
            <w:pPr>
              <w:rPr>
                <w:rFonts w:cstheme="minorHAnsi"/>
                <w:sz w:val="20"/>
              </w:rPr>
            </w:pPr>
            <w:r w:rsidRPr="00B03F3A">
              <w:rPr>
                <w:rFonts w:cstheme="minorHAnsi"/>
                <w:sz w:val="20"/>
              </w:rPr>
              <w:t>68</w:t>
            </w:r>
          </w:p>
        </w:tc>
        <w:tc>
          <w:tcPr>
            <w:tcW w:w="982" w:type="dxa"/>
            <w:noWrap/>
            <w:hideMark/>
          </w:tcPr>
          <w:p w14:paraId="4A7E3057" w14:textId="77777777" w:rsidR="003379AD" w:rsidRPr="00B03F3A" w:rsidRDefault="003379AD" w:rsidP="003379AD">
            <w:pPr>
              <w:rPr>
                <w:rFonts w:cstheme="minorHAnsi"/>
                <w:sz w:val="20"/>
              </w:rPr>
            </w:pPr>
          </w:p>
        </w:tc>
        <w:tc>
          <w:tcPr>
            <w:tcW w:w="571" w:type="dxa"/>
            <w:noWrap/>
            <w:hideMark/>
          </w:tcPr>
          <w:p w14:paraId="6611625A" w14:textId="77777777" w:rsidR="003379AD" w:rsidRPr="00B03F3A" w:rsidRDefault="003379AD" w:rsidP="003379AD">
            <w:pPr>
              <w:rPr>
                <w:rFonts w:cstheme="minorHAnsi"/>
                <w:sz w:val="20"/>
              </w:rPr>
            </w:pPr>
          </w:p>
        </w:tc>
        <w:tc>
          <w:tcPr>
            <w:tcW w:w="970" w:type="dxa"/>
            <w:noWrap/>
            <w:hideMark/>
          </w:tcPr>
          <w:p w14:paraId="43F7145A" w14:textId="77777777" w:rsidR="003379AD" w:rsidRPr="00B03F3A" w:rsidRDefault="003379AD" w:rsidP="003379AD">
            <w:pPr>
              <w:rPr>
                <w:rFonts w:cstheme="minorHAnsi"/>
                <w:sz w:val="20"/>
              </w:rPr>
            </w:pPr>
          </w:p>
        </w:tc>
        <w:tc>
          <w:tcPr>
            <w:tcW w:w="672" w:type="dxa"/>
            <w:noWrap/>
            <w:hideMark/>
          </w:tcPr>
          <w:p w14:paraId="78D48B9F" w14:textId="77777777" w:rsidR="003379AD" w:rsidRPr="00B03F3A" w:rsidRDefault="003379AD" w:rsidP="003379AD">
            <w:pPr>
              <w:rPr>
                <w:rFonts w:cstheme="minorHAnsi"/>
                <w:sz w:val="20"/>
              </w:rPr>
            </w:pPr>
          </w:p>
        </w:tc>
        <w:tc>
          <w:tcPr>
            <w:tcW w:w="970" w:type="dxa"/>
            <w:noWrap/>
            <w:hideMark/>
          </w:tcPr>
          <w:p w14:paraId="0CFD452E" w14:textId="77777777" w:rsidR="003379AD" w:rsidRPr="00B03F3A" w:rsidRDefault="003379AD" w:rsidP="003379AD">
            <w:pPr>
              <w:rPr>
                <w:rFonts w:cstheme="minorHAnsi"/>
                <w:sz w:val="20"/>
              </w:rPr>
            </w:pPr>
            <w:r w:rsidRPr="00B03F3A">
              <w:rPr>
                <w:rFonts w:cstheme="minorHAnsi"/>
                <w:sz w:val="20"/>
              </w:rPr>
              <w:t>4.3</w:t>
            </w:r>
          </w:p>
        </w:tc>
        <w:tc>
          <w:tcPr>
            <w:tcW w:w="774" w:type="dxa"/>
            <w:noWrap/>
            <w:hideMark/>
          </w:tcPr>
          <w:p w14:paraId="6B53B745" w14:textId="1B4D6796" w:rsidR="003379AD" w:rsidRPr="00B03F3A" w:rsidRDefault="003379AD" w:rsidP="003379AD">
            <w:pPr>
              <w:rPr>
                <w:rFonts w:cstheme="minorHAnsi"/>
                <w:sz w:val="20"/>
              </w:rPr>
            </w:pPr>
            <w:r w:rsidRPr="00B03F3A">
              <w:rPr>
                <w:rFonts w:cstheme="minorHAnsi"/>
                <w:sz w:val="20"/>
              </w:rPr>
              <w:t>5.3</w:t>
            </w:r>
          </w:p>
        </w:tc>
        <w:tc>
          <w:tcPr>
            <w:tcW w:w="656" w:type="dxa"/>
            <w:noWrap/>
            <w:hideMark/>
          </w:tcPr>
          <w:p w14:paraId="05AACFCD" w14:textId="77777777" w:rsidR="003379AD" w:rsidRPr="00B03F3A" w:rsidRDefault="003379AD" w:rsidP="003379AD">
            <w:pPr>
              <w:rPr>
                <w:rFonts w:cstheme="minorHAnsi"/>
                <w:sz w:val="20"/>
              </w:rPr>
            </w:pPr>
            <w:r w:rsidRPr="00B03F3A">
              <w:rPr>
                <w:rFonts w:cstheme="minorHAnsi"/>
                <w:sz w:val="20"/>
              </w:rPr>
              <w:t>3</w:t>
            </w:r>
          </w:p>
        </w:tc>
      </w:tr>
      <w:tr w:rsidR="003379AD" w:rsidRPr="00B03F3A" w14:paraId="137B7647" w14:textId="77777777" w:rsidTr="003379AD">
        <w:trPr>
          <w:trHeight w:val="300"/>
        </w:trPr>
        <w:tc>
          <w:tcPr>
            <w:tcW w:w="1319" w:type="dxa"/>
            <w:noWrap/>
            <w:hideMark/>
          </w:tcPr>
          <w:p w14:paraId="699DAF66" w14:textId="0F69698A" w:rsidR="003379AD" w:rsidRPr="00B03F3A" w:rsidRDefault="003379AD" w:rsidP="003379AD">
            <w:pPr>
              <w:rPr>
                <w:rFonts w:cstheme="minorHAnsi"/>
                <w:sz w:val="20"/>
              </w:rPr>
            </w:pPr>
            <w:r w:rsidRPr="00B03F3A">
              <w:rPr>
                <w:rFonts w:cstheme="minorHAnsi"/>
                <w:sz w:val="20"/>
              </w:rPr>
              <w:t xml:space="preserve">Ozgocmen 2009 </w:t>
            </w:r>
            <w:r w:rsidRPr="00B03F3A">
              <w:rPr>
                <w:rFonts w:cstheme="minorHAnsi"/>
                <w:sz w:val="20"/>
              </w:rPr>
              <w:fldChar w:fldCharType="begin"/>
            </w:r>
            <w:r>
              <w:rPr>
                <w:rFonts w:cstheme="minorHAnsi"/>
                <w:sz w:val="20"/>
              </w:rPr>
              <w:instrText xml:space="preserve"> ADDIN ZOTERO_ITEM CSL_CITATION {"citationID":"U72myx3z","properties":{"formattedCitation":"[27]","plainCitation":"[27]","noteIndex":0},"citationItems":[{"id":4184,"uris":["http://zotero.org/users/5219623/items/59DV4SR2"],"uri":["http://zotero.org/users/5219623/items/59DV4SR2"],"itemData":{"id":4184,"type":"article-journal","abstract":"Methods. A total of 322 patients were recruited from the joint database of 5 university hospitals in eastern Turkey.\nResults. Patients with JOAS (n = 43, 13.4%) had significantly longer diagnostic delay (9.21 vs 5.08 yrs), less severe axial involvement and more prevalent uveitis (OR 2.92, 95% CI 1.25–6.79), and peripheral involvement at onset (OR 3.25, 95% CI 1.51–6.98, adjusted for current age; and OR 2.26, 95% CI 1.07–4.76, adjusted for disease duration). Patients with AOAS had higher radiographic scores and more restricted clinimetrics but similar functional limitations and quality of life.\nConclusion. JOAS and AOAS had distinctive courses and Turkish patients with AS had similar features compared to other Caucasian patient populations. (First Release Nov 1 2009; J Rheumatol 2009;36:2830–3; doi:10.3899/jrheum.090435)","container-title":"The Journal of Rheumatology","DOI":"10.3899/jrheum.090435","ISSN":"0315-162X, 1499-2752","issue":"12","journalAbbreviation":"J Rheumatol","language":"en","page":"2830-2833","source":"DOI.org (Crossref)","title":"Pattern of Disease Onset, Diagnostic Delay, and Clinical Features in Juvenile Onset and Adult Onset Ankylosing Spondylitis","volume":"36","author":[{"family":"Ozgocmen","given":"Salih"},{"family":"Ardicoglu","given":"Ozge"},{"family":"Kamanli","given":"Ayhan"},{"family":"Kaya","given":"Arzu"},{"family":"Durmus","given":"Bekir"},{"family":"Yildirim","given":"Kadir"},{"family":"Baysal","given":"Ozlem"},{"family":"Gur","given":"Ali"},{"family":"Karatay","given":"Saliha"},{"family":"Altay","given":"Zuhal"},{"family":"Cevik","given":"Remzi"},{"family":"Erdal","given":"Akin"},{"family":"Ersoy","given":"Yuksel"},{"family":"Sarac","given":"Aysegul J."},{"family":"Tekeoglu","given":"Ibrahim"},{"family":"Ugur","given":"Mahir"},{"family":"Nas","given":"Kemal"},{"family":"Senel","given":"Kazim"},{"family":"Ulusoy","given":"Hasan"}],"issued":{"date-parts":[["2009",12]]}}}],"schema":"https://github.com/citation-style-language/schema/raw/master/csl-citation.json"} </w:instrText>
            </w:r>
            <w:r w:rsidRPr="00B03F3A">
              <w:rPr>
                <w:rFonts w:cstheme="minorHAnsi"/>
                <w:sz w:val="20"/>
              </w:rPr>
              <w:fldChar w:fldCharType="separate"/>
            </w:r>
            <w:r w:rsidRPr="00596023">
              <w:rPr>
                <w:rFonts w:ascii="Calibri" w:hAnsi="Calibri" w:cs="Calibri"/>
                <w:sz w:val="20"/>
              </w:rPr>
              <w:t>[27]</w:t>
            </w:r>
            <w:r w:rsidRPr="00B03F3A">
              <w:rPr>
                <w:rFonts w:cstheme="minorHAnsi"/>
                <w:sz w:val="20"/>
              </w:rPr>
              <w:fldChar w:fldCharType="end"/>
            </w:r>
          </w:p>
        </w:tc>
        <w:tc>
          <w:tcPr>
            <w:tcW w:w="837" w:type="dxa"/>
            <w:noWrap/>
            <w:hideMark/>
          </w:tcPr>
          <w:p w14:paraId="615EBC09"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0A609943"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36E459B6" w14:textId="77777777" w:rsidR="003379AD" w:rsidRPr="00B03F3A" w:rsidRDefault="003379AD" w:rsidP="003379AD">
            <w:pPr>
              <w:rPr>
                <w:rFonts w:cstheme="minorHAnsi"/>
                <w:sz w:val="20"/>
              </w:rPr>
            </w:pPr>
            <w:r w:rsidRPr="00B03F3A">
              <w:rPr>
                <w:rFonts w:cstheme="minorHAnsi"/>
                <w:sz w:val="20"/>
              </w:rPr>
              <w:t>279</w:t>
            </w:r>
          </w:p>
        </w:tc>
        <w:tc>
          <w:tcPr>
            <w:tcW w:w="1317" w:type="dxa"/>
            <w:noWrap/>
            <w:hideMark/>
          </w:tcPr>
          <w:p w14:paraId="715261B2"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007AEDEB"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0705F46A"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0A7E4826" w14:textId="4359D3C2"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29A29D48" w14:textId="77777777" w:rsidR="003379AD" w:rsidRPr="00B03F3A" w:rsidRDefault="003379AD" w:rsidP="003379AD">
            <w:pPr>
              <w:rPr>
                <w:rFonts w:cstheme="minorHAnsi"/>
                <w:sz w:val="20"/>
              </w:rPr>
            </w:pPr>
            <w:r w:rsidRPr="00B03F3A">
              <w:rPr>
                <w:rFonts w:cstheme="minorHAnsi"/>
                <w:sz w:val="20"/>
              </w:rPr>
              <w:t>81</w:t>
            </w:r>
          </w:p>
        </w:tc>
        <w:tc>
          <w:tcPr>
            <w:tcW w:w="982" w:type="dxa"/>
            <w:noWrap/>
            <w:hideMark/>
          </w:tcPr>
          <w:p w14:paraId="5E788937" w14:textId="038BA423" w:rsidR="003379AD" w:rsidRPr="00B03F3A" w:rsidRDefault="003379AD" w:rsidP="003379AD">
            <w:pPr>
              <w:rPr>
                <w:rFonts w:cstheme="minorHAnsi"/>
                <w:sz w:val="20"/>
              </w:rPr>
            </w:pPr>
            <w:r w:rsidRPr="00B03F3A">
              <w:rPr>
                <w:rFonts w:cstheme="minorHAnsi"/>
                <w:sz w:val="20"/>
              </w:rPr>
              <w:t>25.6</w:t>
            </w:r>
          </w:p>
        </w:tc>
        <w:tc>
          <w:tcPr>
            <w:tcW w:w="571" w:type="dxa"/>
            <w:noWrap/>
            <w:hideMark/>
          </w:tcPr>
          <w:p w14:paraId="5134F210" w14:textId="5662614D" w:rsidR="003379AD" w:rsidRPr="00B03F3A" w:rsidRDefault="003379AD" w:rsidP="003379AD">
            <w:pPr>
              <w:rPr>
                <w:rFonts w:cstheme="minorHAnsi"/>
                <w:sz w:val="20"/>
              </w:rPr>
            </w:pPr>
            <w:r w:rsidRPr="00B03F3A">
              <w:rPr>
                <w:rFonts w:cstheme="minorHAnsi"/>
                <w:sz w:val="20"/>
              </w:rPr>
              <w:t>7.5</w:t>
            </w:r>
          </w:p>
        </w:tc>
        <w:tc>
          <w:tcPr>
            <w:tcW w:w="970" w:type="dxa"/>
            <w:noWrap/>
            <w:hideMark/>
          </w:tcPr>
          <w:p w14:paraId="77372155" w14:textId="77777777" w:rsidR="003379AD" w:rsidRPr="00B03F3A" w:rsidRDefault="003379AD" w:rsidP="003379AD">
            <w:pPr>
              <w:rPr>
                <w:rFonts w:cstheme="minorHAnsi"/>
                <w:sz w:val="20"/>
              </w:rPr>
            </w:pPr>
            <w:r w:rsidRPr="00B03F3A">
              <w:rPr>
                <w:rFonts w:cstheme="minorHAnsi"/>
                <w:sz w:val="20"/>
              </w:rPr>
              <w:t>30.7</w:t>
            </w:r>
          </w:p>
        </w:tc>
        <w:tc>
          <w:tcPr>
            <w:tcW w:w="672" w:type="dxa"/>
            <w:noWrap/>
            <w:hideMark/>
          </w:tcPr>
          <w:p w14:paraId="1906ABB3" w14:textId="173BA6A9" w:rsidR="003379AD" w:rsidRPr="00B03F3A" w:rsidRDefault="003379AD" w:rsidP="003379AD">
            <w:pPr>
              <w:rPr>
                <w:rFonts w:cstheme="minorHAnsi"/>
                <w:sz w:val="20"/>
              </w:rPr>
            </w:pPr>
            <w:r w:rsidRPr="00B03F3A">
              <w:rPr>
                <w:rFonts w:cstheme="minorHAnsi"/>
                <w:sz w:val="20"/>
              </w:rPr>
              <w:t>9.4</w:t>
            </w:r>
          </w:p>
        </w:tc>
        <w:tc>
          <w:tcPr>
            <w:tcW w:w="970" w:type="dxa"/>
            <w:noWrap/>
            <w:hideMark/>
          </w:tcPr>
          <w:p w14:paraId="2FF5A235" w14:textId="2CAA4F7B" w:rsidR="003379AD" w:rsidRPr="00B03F3A" w:rsidRDefault="003379AD" w:rsidP="003379AD">
            <w:pPr>
              <w:rPr>
                <w:rFonts w:cstheme="minorHAnsi"/>
                <w:sz w:val="20"/>
              </w:rPr>
            </w:pPr>
            <w:r w:rsidRPr="00B03F3A">
              <w:rPr>
                <w:rFonts w:cstheme="minorHAnsi"/>
                <w:sz w:val="20"/>
              </w:rPr>
              <w:t>5.1</w:t>
            </w:r>
          </w:p>
        </w:tc>
        <w:tc>
          <w:tcPr>
            <w:tcW w:w="774" w:type="dxa"/>
            <w:noWrap/>
            <w:hideMark/>
          </w:tcPr>
          <w:p w14:paraId="7D5C9D39" w14:textId="16677DAF" w:rsidR="003379AD" w:rsidRPr="00B03F3A" w:rsidRDefault="003379AD" w:rsidP="003379AD">
            <w:pPr>
              <w:rPr>
                <w:rFonts w:cstheme="minorHAnsi"/>
                <w:sz w:val="20"/>
              </w:rPr>
            </w:pPr>
            <w:r w:rsidRPr="00B03F3A">
              <w:rPr>
                <w:rFonts w:cstheme="minorHAnsi"/>
                <w:sz w:val="20"/>
              </w:rPr>
              <w:t>6.0</w:t>
            </w:r>
          </w:p>
        </w:tc>
        <w:tc>
          <w:tcPr>
            <w:tcW w:w="656" w:type="dxa"/>
            <w:noWrap/>
            <w:hideMark/>
          </w:tcPr>
          <w:p w14:paraId="650888F8" w14:textId="77777777" w:rsidR="003379AD" w:rsidRPr="00B03F3A" w:rsidRDefault="003379AD" w:rsidP="003379AD">
            <w:pPr>
              <w:rPr>
                <w:rFonts w:cstheme="minorHAnsi"/>
                <w:sz w:val="20"/>
              </w:rPr>
            </w:pPr>
            <w:r w:rsidRPr="00B03F3A">
              <w:rPr>
                <w:rFonts w:cstheme="minorHAnsi"/>
                <w:sz w:val="20"/>
              </w:rPr>
              <w:t>4</w:t>
            </w:r>
          </w:p>
        </w:tc>
      </w:tr>
      <w:tr w:rsidR="003379AD" w:rsidRPr="00B03F3A" w14:paraId="315BF092" w14:textId="77777777" w:rsidTr="003379AD">
        <w:trPr>
          <w:trHeight w:val="300"/>
        </w:trPr>
        <w:tc>
          <w:tcPr>
            <w:tcW w:w="1319" w:type="dxa"/>
            <w:noWrap/>
            <w:hideMark/>
          </w:tcPr>
          <w:p w14:paraId="02752FA7" w14:textId="5C2854F1" w:rsidR="003379AD" w:rsidRPr="00B03F3A" w:rsidRDefault="003379AD" w:rsidP="003379AD">
            <w:pPr>
              <w:rPr>
                <w:rFonts w:cstheme="minorHAnsi"/>
                <w:sz w:val="20"/>
              </w:rPr>
            </w:pPr>
            <w:r w:rsidRPr="00B03F3A">
              <w:rPr>
                <w:rFonts w:cstheme="minorHAnsi"/>
                <w:sz w:val="20"/>
              </w:rPr>
              <w:t xml:space="preserve">Pimentel-Santos 2011 (abst)** </w:t>
            </w:r>
            <w:r w:rsidRPr="00B03F3A">
              <w:rPr>
                <w:rFonts w:cstheme="minorHAnsi"/>
                <w:sz w:val="20"/>
              </w:rPr>
              <w:fldChar w:fldCharType="begin"/>
            </w:r>
            <w:r>
              <w:rPr>
                <w:rFonts w:cstheme="minorHAnsi"/>
                <w:sz w:val="20"/>
              </w:rPr>
              <w:instrText xml:space="preserve"> ADDIN ZOTERO_ITEM CSL_CITATION {"citationID":"a2f8t5p9joe","properties":{"formattedCitation":"[28]","plainCitation":"[28]","noteIndex":0},"citationItems":[{"id":4332,"uris":["http://zotero.org/users/5219623/items/MXWUBHJE"],"uri":["http://zotero.org/users/5219623/items/MXWUBHJE"],"itemData":{"id":4332,"type":"article-journal","container-title":"ACR/ARHP Scientific Meeting 2011","title":"1317 - Clinical and Radiological Manifestations of Ankylosing Spondylitis: Gender Differences.","URL":"https://acr.confex.com/acr/2011/webprogram/Paper23156.html","author":[{"family":"Pimentel-Santos","given":"F"},{"family":"Mourão","given":"AF"},{"family":"Ribeiro","given":"C"},{"family":"et al.","given":""}],"accessed":{"date-parts":[["2020",2,22]]},"issued":{"date-parts":[["2011",11]]}}}],"schema":"https://github.com/citation-style-language/schema/raw/master/csl-citation.json"} </w:instrText>
            </w:r>
            <w:r w:rsidRPr="00B03F3A">
              <w:rPr>
                <w:rFonts w:cstheme="minorHAnsi"/>
                <w:sz w:val="20"/>
              </w:rPr>
              <w:fldChar w:fldCharType="separate"/>
            </w:r>
            <w:r w:rsidRPr="00596023">
              <w:rPr>
                <w:rFonts w:ascii="Calibri" w:hAnsi="Calibri" w:cs="Calibri"/>
                <w:sz w:val="20"/>
              </w:rPr>
              <w:t>[28]</w:t>
            </w:r>
            <w:r w:rsidRPr="00B03F3A">
              <w:rPr>
                <w:rFonts w:cstheme="minorHAnsi"/>
                <w:sz w:val="20"/>
              </w:rPr>
              <w:fldChar w:fldCharType="end"/>
            </w:r>
          </w:p>
        </w:tc>
        <w:tc>
          <w:tcPr>
            <w:tcW w:w="837" w:type="dxa"/>
            <w:noWrap/>
            <w:hideMark/>
          </w:tcPr>
          <w:p w14:paraId="64B1D370"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15094B41" w14:textId="77777777" w:rsidR="003379AD" w:rsidRPr="00B03F3A" w:rsidRDefault="003379AD" w:rsidP="003379AD">
            <w:pPr>
              <w:rPr>
                <w:rFonts w:cstheme="minorHAnsi"/>
                <w:sz w:val="20"/>
              </w:rPr>
            </w:pPr>
            <w:r w:rsidRPr="00B03F3A">
              <w:rPr>
                <w:rFonts w:cstheme="minorHAnsi"/>
                <w:sz w:val="20"/>
              </w:rPr>
              <w:t>ICD</w:t>
            </w:r>
          </w:p>
        </w:tc>
        <w:tc>
          <w:tcPr>
            <w:tcW w:w="814" w:type="dxa"/>
            <w:noWrap/>
            <w:hideMark/>
          </w:tcPr>
          <w:p w14:paraId="2098C5BF" w14:textId="77777777" w:rsidR="003379AD" w:rsidRPr="00B03F3A" w:rsidRDefault="003379AD" w:rsidP="003379AD">
            <w:pPr>
              <w:rPr>
                <w:rFonts w:cstheme="minorHAnsi"/>
                <w:sz w:val="20"/>
              </w:rPr>
            </w:pPr>
            <w:r w:rsidRPr="00B03F3A">
              <w:rPr>
                <w:rFonts w:cstheme="minorHAnsi"/>
                <w:sz w:val="20"/>
              </w:rPr>
              <w:t>369</w:t>
            </w:r>
          </w:p>
        </w:tc>
        <w:tc>
          <w:tcPr>
            <w:tcW w:w="1317" w:type="dxa"/>
            <w:noWrap/>
            <w:hideMark/>
          </w:tcPr>
          <w:p w14:paraId="1FE6EEA8"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795E5455" w14:textId="77777777" w:rsidR="003379AD" w:rsidRPr="00B03F3A" w:rsidRDefault="003379AD" w:rsidP="003379AD">
            <w:pPr>
              <w:rPr>
                <w:rFonts w:cstheme="minorHAnsi"/>
                <w:sz w:val="20"/>
              </w:rPr>
            </w:pPr>
            <w:r w:rsidRPr="00B03F3A">
              <w:rPr>
                <w:rFonts w:cstheme="minorHAnsi"/>
                <w:sz w:val="20"/>
              </w:rPr>
              <w:t>Germany</w:t>
            </w:r>
          </w:p>
        </w:tc>
        <w:tc>
          <w:tcPr>
            <w:tcW w:w="763" w:type="dxa"/>
            <w:noWrap/>
            <w:hideMark/>
          </w:tcPr>
          <w:p w14:paraId="32D62EA6"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DC87430" w14:textId="7EE8949B" w:rsidR="003379AD" w:rsidRPr="00B03F3A" w:rsidRDefault="003379AD" w:rsidP="003379AD">
            <w:pPr>
              <w:rPr>
                <w:rFonts w:cstheme="minorHAnsi"/>
                <w:sz w:val="20"/>
              </w:rPr>
            </w:pPr>
            <w:r>
              <w:rPr>
                <w:rFonts w:cstheme="minorHAnsi"/>
                <w:sz w:val="20"/>
              </w:rPr>
              <w:t>High</w:t>
            </w:r>
          </w:p>
        </w:tc>
        <w:tc>
          <w:tcPr>
            <w:tcW w:w="707" w:type="dxa"/>
            <w:noWrap/>
            <w:hideMark/>
          </w:tcPr>
          <w:p w14:paraId="6E1E4621" w14:textId="77777777" w:rsidR="003379AD" w:rsidRPr="00B03F3A" w:rsidRDefault="003379AD" w:rsidP="003379AD">
            <w:pPr>
              <w:rPr>
                <w:rFonts w:cstheme="minorHAnsi"/>
                <w:sz w:val="20"/>
              </w:rPr>
            </w:pPr>
            <w:r w:rsidRPr="00B03F3A">
              <w:rPr>
                <w:rFonts w:cstheme="minorHAnsi"/>
                <w:sz w:val="20"/>
              </w:rPr>
              <w:t>62.3</w:t>
            </w:r>
          </w:p>
        </w:tc>
        <w:tc>
          <w:tcPr>
            <w:tcW w:w="982" w:type="dxa"/>
            <w:noWrap/>
            <w:hideMark/>
          </w:tcPr>
          <w:p w14:paraId="1A754106" w14:textId="77777777" w:rsidR="003379AD" w:rsidRPr="00B03F3A" w:rsidRDefault="003379AD" w:rsidP="003379AD">
            <w:pPr>
              <w:rPr>
                <w:rFonts w:cstheme="minorHAnsi"/>
                <w:sz w:val="20"/>
              </w:rPr>
            </w:pPr>
          </w:p>
        </w:tc>
        <w:tc>
          <w:tcPr>
            <w:tcW w:w="571" w:type="dxa"/>
            <w:noWrap/>
            <w:hideMark/>
          </w:tcPr>
          <w:p w14:paraId="1F4C3F59" w14:textId="77777777" w:rsidR="003379AD" w:rsidRPr="00B03F3A" w:rsidRDefault="003379AD" w:rsidP="003379AD">
            <w:pPr>
              <w:rPr>
                <w:rFonts w:cstheme="minorHAnsi"/>
                <w:sz w:val="20"/>
              </w:rPr>
            </w:pPr>
          </w:p>
        </w:tc>
        <w:tc>
          <w:tcPr>
            <w:tcW w:w="970" w:type="dxa"/>
            <w:noWrap/>
            <w:hideMark/>
          </w:tcPr>
          <w:p w14:paraId="4B270DB3" w14:textId="77777777" w:rsidR="003379AD" w:rsidRPr="00B03F3A" w:rsidRDefault="003379AD" w:rsidP="003379AD">
            <w:pPr>
              <w:rPr>
                <w:rFonts w:cstheme="minorHAnsi"/>
                <w:sz w:val="20"/>
              </w:rPr>
            </w:pPr>
          </w:p>
        </w:tc>
        <w:tc>
          <w:tcPr>
            <w:tcW w:w="672" w:type="dxa"/>
            <w:noWrap/>
            <w:hideMark/>
          </w:tcPr>
          <w:p w14:paraId="34457A19" w14:textId="77777777" w:rsidR="003379AD" w:rsidRPr="00B03F3A" w:rsidRDefault="003379AD" w:rsidP="003379AD">
            <w:pPr>
              <w:rPr>
                <w:rFonts w:cstheme="minorHAnsi"/>
                <w:sz w:val="20"/>
              </w:rPr>
            </w:pPr>
          </w:p>
        </w:tc>
        <w:tc>
          <w:tcPr>
            <w:tcW w:w="970" w:type="dxa"/>
            <w:noWrap/>
            <w:hideMark/>
          </w:tcPr>
          <w:p w14:paraId="6869E466" w14:textId="77777777" w:rsidR="003379AD" w:rsidRPr="00B03F3A" w:rsidRDefault="003379AD" w:rsidP="003379AD">
            <w:pPr>
              <w:rPr>
                <w:rFonts w:cstheme="minorHAnsi"/>
                <w:sz w:val="20"/>
              </w:rPr>
            </w:pPr>
            <w:r w:rsidRPr="00B03F3A">
              <w:rPr>
                <w:rFonts w:cstheme="minorHAnsi"/>
                <w:sz w:val="20"/>
              </w:rPr>
              <w:t>7.6</w:t>
            </w:r>
          </w:p>
        </w:tc>
        <w:tc>
          <w:tcPr>
            <w:tcW w:w="774" w:type="dxa"/>
            <w:noWrap/>
            <w:hideMark/>
          </w:tcPr>
          <w:p w14:paraId="416C1CA8" w14:textId="33C1010B" w:rsidR="003379AD" w:rsidRPr="00B03F3A" w:rsidRDefault="003379AD" w:rsidP="003379AD">
            <w:pPr>
              <w:rPr>
                <w:rFonts w:cstheme="minorHAnsi"/>
                <w:sz w:val="20"/>
              </w:rPr>
            </w:pPr>
          </w:p>
        </w:tc>
        <w:tc>
          <w:tcPr>
            <w:tcW w:w="656" w:type="dxa"/>
            <w:noWrap/>
            <w:hideMark/>
          </w:tcPr>
          <w:p w14:paraId="6B943FAE" w14:textId="77777777" w:rsidR="003379AD" w:rsidRPr="00B03F3A" w:rsidRDefault="003379AD" w:rsidP="003379AD">
            <w:pPr>
              <w:rPr>
                <w:rFonts w:cstheme="minorHAnsi"/>
                <w:sz w:val="20"/>
              </w:rPr>
            </w:pPr>
            <w:r w:rsidRPr="00B03F3A">
              <w:rPr>
                <w:rFonts w:cstheme="minorHAnsi"/>
                <w:sz w:val="20"/>
              </w:rPr>
              <w:t>2</w:t>
            </w:r>
          </w:p>
        </w:tc>
      </w:tr>
      <w:tr w:rsidR="003379AD" w:rsidRPr="00B03F3A" w14:paraId="1721CF3D" w14:textId="77777777" w:rsidTr="003379AD">
        <w:trPr>
          <w:trHeight w:val="300"/>
        </w:trPr>
        <w:tc>
          <w:tcPr>
            <w:tcW w:w="1319" w:type="dxa"/>
            <w:noWrap/>
            <w:hideMark/>
          </w:tcPr>
          <w:p w14:paraId="2F28DC58" w14:textId="6298D588" w:rsidR="003379AD" w:rsidRPr="00B03F3A" w:rsidRDefault="003379AD" w:rsidP="003379AD">
            <w:pPr>
              <w:rPr>
                <w:rFonts w:cstheme="minorHAnsi"/>
                <w:sz w:val="20"/>
              </w:rPr>
            </w:pPr>
            <w:r w:rsidRPr="00B03F3A">
              <w:rPr>
                <w:rFonts w:cstheme="minorHAnsi"/>
                <w:sz w:val="20"/>
              </w:rPr>
              <w:t xml:space="preserve">Pinheiro 2017 (abst) </w:t>
            </w:r>
            <w:r w:rsidRPr="00B03F3A">
              <w:rPr>
                <w:rFonts w:cstheme="minorHAnsi"/>
                <w:sz w:val="20"/>
              </w:rPr>
              <w:fldChar w:fldCharType="begin"/>
            </w:r>
            <w:r>
              <w:rPr>
                <w:rFonts w:cstheme="minorHAnsi"/>
                <w:sz w:val="20"/>
              </w:rPr>
              <w:instrText xml:space="preserve"> ADDIN ZOTERO_ITEM CSL_CITATION {"citationID":"a1garkcg9eh","properties":{"formattedCitation":"[29]","plainCitation":"[29]","noteIndex":0},"citationItems":[{"id":4183,"uris":["http://zotero.org/users/5219623/items/HR99JHV9"],"uri":["http://zotero.org/users/5219623/items/HR99JHV9"],"itemData":{"id":4183,"type":"article-journal","container-title":"Value in Health","DOI":"10.1016/j.jval.2017.08.2767","ISSN":"10983015","issue":"9","journalAbbreviation":"Value in Health","language":"en","page":"A901","source":"DOI.org (Crossref)","title":"Appropriate Ankylosing Spondylitis (AS) Treatment is Delayed For Years: Results From a Multi-National Survey Including Latin America","title-short":"Appropriate Ankylosing Spondylitis (AS) Treatment is Delayed For Years","volume":"20","author":[{"family":"Pinheiro","given":"M"},{"family":"Strand","given":"V"},{"family":"Alten","given":"R"},{"family":"Conaghan","given":"Pg"},{"family":"Sullivan","given":"E"},{"family":"Blackburn","given":"S"},{"family":"Tian","given":"H"},{"family":"Gandhi","given":"K"},{"family":"Jugl","given":"Sm"},{"family":"Deodhar","given":"A"}],"issued":{"date-parts":[["2017",10]]}}}],"schema":"https://github.com/citation-style-language/schema/raw/master/csl-citation.json"} </w:instrText>
            </w:r>
            <w:r w:rsidRPr="00B03F3A">
              <w:rPr>
                <w:rFonts w:cstheme="minorHAnsi"/>
                <w:sz w:val="20"/>
              </w:rPr>
              <w:fldChar w:fldCharType="separate"/>
            </w:r>
            <w:r w:rsidRPr="00596023">
              <w:rPr>
                <w:rFonts w:ascii="Calibri" w:hAnsi="Calibri" w:cs="Calibri"/>
                <w:sz w:val="20"/>
              </w:rPr>
              <w:t>[29]</w:t>
            </w:r>
            <w:r w:rsidRPr="00B03F3A">
              <w:rPr>
                <w:rFonts w:cstheme="minorHAnsi"/>
                <w:sz w:val="20"/>
              </w:rPr>
              <w:fldChar w:fldCharType="end"/>
            </w:r>
          </w:p>
        </w:tc>
        <w:tc>
          <w:tcPr>
            <w:tcW w:w="837" w:type="dxa"/>
            <w:noWrap/>
            <w:hideMark/>
          </w:tcPr>
          <w:p w14:paraId="4D99E480"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23DFD5BF"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5D17D2A8" w14:textId="77777777" w:rsidR="003379AD" w:rsidRPr="00B03F3A" w:rsidRDefault="003379AD" w:rsidP="003379AD">
            <w:pPr>
              <w:rPr>
                <w:rFonts w:cstheme="minorHAnsi"/>
                <w:sz w:val="20"/>
              </w:rPr>
            </w:pPr>
            <w:r w:rsidRPr="00B03F3A">
              <w:rPr>
                <w:rFonts w:cstheme="minorHAnsi"/>
                <w:sz w:val="20"/>
              </w:rPr>
              <w:t>2887</w:t>
            </w:r>
          </w:p>
        </w:tc>
        <w:tc>
          <w:tcPr>
            <w:tcW w:w="1317" w:type="dxa"/>
            <w:noWrap/>
            <w:hideMark/>
          </w:tcPr>
          <w:p w14:paraId="75F961CD" w14:textId="77777777" w:rsidR="003379AD" w:rsidRPr="00B03F3A" w:rsidRDefault="003379AD" w:rsidP="003379AD">
            <w:pPr>
              <w:rPr>
                <w:rFonts w:cstheme="minorHAnsi"/>
                <w:sz w:val="20"/>
              </w:rPr>
            </w:pPr>
            <w:r w:rsidRPr="00B03F3A">
              <w:rPr>
                <w:rFonts w:cstheme="minorHAnsi"/>
                <w:sz w:val="20"/>
              </w:rPr>
              <w:t xml:space="preserve">multinational </w:t>
            </w:r>
          </w:p>
        </w:tc>
        <w:tc>
          <w:tcPr>
            <w:tcW w:w="1216" w:type="dxa"/>
            <w:noWrap/>
            <w:hideMark/>
          </w:tcPr>
          <w:p w14:paraId="7B29EF74" w14:textId="77777777" w:rsidR="003379AD" w:rsidRPr="00B03F3A" w:rsidRDefault="003379AD" w:rsidP="003379AD">
            <w:pPr>
              <w:rPr>
                <w:rFonts w:cstheme="minorHAnsi"/>
                <w:sz w:val="20"/>
              </w:rPr>
            </w:pPr>
            <w:r w:rsidRPr="00B03F3A">
              <w:rPr>
                <w:rFonts w:cstheme="minorHAnsi"/>
                <w:sz w:val="20"/>
              </w:rPr>
              <w:t>Latin America</w:t>
            </w:r>
          </w:p>
        </w:tc>
        <w:tc>
          <w:tcPr>
            <w:tcW w:w="763" w:type="dxa"/>
            <w:noWrap/>
            <w:hideMark/>
          </w:tcPr>
          <w:p w14:paraId="12D42A42"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7065D5DA" w14:textId="6DF94B51"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0DCA0F06" w14:textId="77777777" w:rsidR="003379AD" w:rsidRPr="00B03F3A" w:rsidRDefault="003379AD" w:rsidP="003379AD">
            <w:pPr>
              <w:rPr>
                <w:rFonts w:cstheme="minorHAnsi"/>
                <w:sz w:val="20"/>
              </w:rPr>
            </w:pPr>
          </w:p>
        </w:tc>
        <w:tc>
          <w:tcPr>
            <w:tcW w:w="982" w:type="dxa"/>
            <w:noWrap/>
            <w:hideMark/>
          </w:tcPr>
          <w:p w14:paraId="1BAF125A" w14:textId="77777777" w:rsidR="003379AD" w:rsidRPr="00B03F3A" w:rsidRDefault="003379AD" w:rsidP="003379AD">
            <w:pPr>
              <w:rPr>
                <w:rFonts w:cstheme="minorHAnsi"/>
                <w:sz w:val="20"/>
              </w:rPr>
            </w:pPr>
          </w:p>
        </w:tc>
        <w:tc>
          <w:tcPr>
            <w:tcW w:w="571" w:type="dxa"/>
            <w:noWrap/>
            <w:hideMark/>
          </w:tcPr>
          <w:p w14:paraId="265FD0E0" w14:textId="77777777" w:rsidR="003379AD" w:rsidRPr="00B03F3A" w:rsidRDefault="003379AD" w:rsidP="003379AD">
            <w:pPr>
              <w:rPr>
                <w:rFonts w:cstheme="minorHAnsi"/>
                <w:sz w:val="20"/>
              </w:rPr>
            </w:pPr>
          </w:p>
        </w:tc>
        <w:tc>
          <w:tcPr>
            <w:tcW w:w="970" w:type="dxa"/>
            <w:noWrap/>
            <w:hideMark/>
          </w:tcPr>
          <w:p w14:paraId="44DCF478" w14:textId="77777777" w:rsidR="003379AD" w:rsidRPr="00B03F3A" w:rsidRDefault="003379AD" w:rsidP="003379AD">
            <w:pPr>
              <w:rPr>
                <w:rFonts w:cstheme="minorHAnsi"/>
                <w:sz w:val="20"/>
              </w:rPr>
            </w:pPr>
          </w:p>
        </w:tc>
        <w:tc>
          <w:tcPr>
            <w:tcW w:w="672" w:type="dxa"/>
            <w:noWrap/>
            <w:hideMark/>
          </w:tcPr>
          <w:p w14:paraId="6B9B8A4A" w14:textId="77777777" w:rsidR="003379AD" w:rsidRPr="00B03F3A" w:rsidRDefault="003379AD" w:rsidP="003379AD">
            <w:pPr>
              <w:rPr>
                <w:rFonts w:cstheme="minorHAnsi"/>
                <w:sz w:val="20"/>
              </w:rPr>
            </w:pPr>
          </w:p>
        </w:tc>
        <w:tc>
          <w:tcPr>
            <w:tcW w:w="970" w:type="dxa"/>
            <w:noWrap/>
            <w:hideMark/>
          </w:tcPr>
          <w:p w14:paraId="49152BE6" w14:textId="77777777" w:rsidR="003379AD" w:rsidRPr="00B03F3A" w:rsidRDefault="003379AD" w:rsidP="003379AD">
            <w:pPr>
              <w:rPr>
                <w:rFonts w:cstheme="minorHAnsi"/>
                <w:sz w:val="20"/>
              </w:rPr>
            </w:pPr>
            <w:r w:rsidRPr="00B03F3A">
              <w:rPr>
                <w:rFonts w:cstheme="minorHAnsi"/>
                <w:sz w:val="20"/>
              </w:rPr>
              <w:t>3</w:t>
            </w:r>
          </w:p>
        </w:tc>
        <w:tc>
          <w:tcPr>
            <w:tcW w:w="774" w:type="dxa"/>
            <w:noWrap/>
            <w:hideMark/>
          </w:tcPr>
          <w:p w14:paraId="4C41E980" w14:textId="77777777" w:rsidR="003379AD" w:rsidRPr="00B03F3A" w:rsidRDefault="003379AD" w:rsidP="003379AD">
            <w:pPr>
              <w:rPr>
                <w:rFonts w:cstheme="minorHAnsi"/>
                <w:sz w:val="20"/>
              </w:rPr>
            </w:pPr>
            <w:r w:rsidRPr="00B03F3A">
              <w:rPr>
                <w:rFonts w:cstheme="minorHAnsi"/>
                <w:sz w:val="20"/>
              </w:rPr>
              <w:t>5.5</w:t>
            </w:r>
          </w:p>
        </w:tc>
        <w:tc>
          <w:tcPr>
            <w:tcW w:w="656" w:type="dxa"/>
            <w:noWrap/>
            <w:hideMark/>
          </w:tcPr>
          <w:p w14:paraId="17A7B044" w14:textId="77777777" w:rsidR="003379AD" w:rsidRPr="00B03F3A" w:rsidRDefault="003379AD" w:rsidP="003379AD">
            <w:pPr>
              <w:rPr>
                <w:rFonts w:cstheme="minorHAnsi"/>
                <w:sz w:val="20"/>
              </w:rPr>
            </w:pPr>
            <w:r w:rsidRPr="00B03F3A">
              <w:rPr>
                <w:rFonts w:cstheme="minorHAnsi"/>
                <w:sz w:val="20"/>
              </w:rPr>
              <w:t>4</w:t>
            </w:r>
          </w:p>
        </w:tc>
      </w:tr>
      <w:tr w:rsidR="003379AD" w:rsidRPr="00B03F3A" w14:paraId="51499398" w14:textId="77777777" w:rsidTr="003379AD">
        <w:trPr>
          <w:trHeight w:val="300"/>
        </w:trPr>
        <w:tc>
          <w:tcPr>
            <w:tcW w:w="1319" w:type="dxa"/>
            <w:noWrap/>
            <w:hideMark/>
          </w:tcPr>
          <w:p w14:paraId="071802EC" w14:textId="7F1124D0" w:rsidR="003379AD" w:rsidRPr="00B03F3A" w:rsidRDefault="003379AD" w:rsidP="003379AD">
            <w:pPr>
              <w:rPr>
                <w:rFonts w:cstheme="minorHAnsi"/>
                <w:sz w:val="20"/>
              </w:rPr>
            </w:pPr>
            <w:r w:rsidRPr="00B03F3A">
              <w:rPr>
                <w:rFonts w:cstheme="minorHAnsi"/>
                <w:sz w:val="20"/>
              </w:rPr>
              <w:t xml:space="preserve">Primholdt 2016** </w:t>
            </w:r>
            <w:r w:rsidRPr="00B03F3A">
              <w:rPr>
                <w:rFonts w:cstheme="minorHAnsi"/>
                <w:sz w:val="20"/>
              </w:rPr>
              <w:fldChar w:fldCharType="begin"/>
            </w:r>
            <w:r>
              <w:rPr>
                <w:rFonts w:cstheme="minorHAnsi"/>
                <w:sz w:val="20"/>
              </w:rPr>
              <w:instrText xml:space="preserve"> ADDIN ZOTERO_ITEM CSL_CITATION {"citationID":"okSjtMxS","properties":{"formattedCitation":"[30]","plainCitation":"[30]","noteIndex":0},"citationItems":[{"id":4182,"uris":["http://zotero.org/users/5219623/items/QSQMIYWZ"],"uri":["http://zotero.org/users/5219623/items/QSQMIYWZ"],"itemData":{"id":4182,"type":"article-journal","abstract":"Objectives: The majority of patients with ankylosing spondylitis (AS) are young men, and there is limited knowledge about how these men live their everyday lives with the disease. The aim of the present study was to generate knowledge and an understanding of how this group of patients live from day to day, and how they meet the challenges they face in relation to their disease.\nMethods: The study was based on a qualitative research design and consisted of semi-structured interviews with men diagnosed with AS. The men were recruited from a rheumatological hospital in Denmark. The study’s theoretical framework was grounded in critical psychology, and the analysis was based on Kvale and Brinkmann’s meaning condensation.\nResults: The ﬁve men interviewed were 21–37 years old. At the time of the interview, the participants had been diagnosed with AS for an average of 2.6 years, with an average time from the onset of symptoms to diagnosis of 5.4 years. The analysis resulted in the following three themes: ‘Daily living and psychological reactions’, ‘A difﬁcult diagnosis’ and ‘Working life and identity’.\nConclusions: It took a long time to make the correct diagnosis, and the period before diagnosis was characterized by great uncertainty regarding the men’s prospects. In addition, physical limitations, depression and stress had an inhibitory impact on the men’s everyday lives. It was important for the men to stay in the work force and to be able to change their career direction, which was necessary for the men whose jobs involved hard physical work. Copyright © 2016 John Wiley &amp; Sons, Ltd.","container-title":"Musculoskeletal Care","DOI":"10.1002/msc.1155","ISSN":"14782189","issue":"2","journalAbbreviation":"Musculoskelet. Care","language":"en","page":"140-149","source":"DOI.org (Crossref)","title":"A Difficult Diagnosis: A Qualitative Study of the Daily Lives of Young Men Diagnosed with Ankylosing Spondylitis: Young Men with Ankylosing Spondylitis","title-short":"A Difficult Diagnosis","volume":"15","author":[{"family":"Primholdt","given":"Nina"},{"family":"Primdahl","given":"Jette"},{"family":"Hendricks","given":"Oliver"}],"issued":{"date-parts":[["2017",6]]}}}],"schema":"https://github.com/citation-style-language/schema/raw/master/csl-citation.json"} </w:instrText>
            </w:r>
            <w:r w:rsidRPr="00B03F3A">
              <w:rPr>
                <w:rFonts w:cstheme="minorHAnsi"/>
                <w:sz w:val="20"/>
              </w:rPr>
              <w:fldChar w:fldCharType="separate"/>
            </w:r>
            <w:r w:rsidRPr="00596023">
              <w:rPr>
                <w:rFonts w:ascii="Calibri" w:hAnsi="Calibri" w:cs="Calibri"/>
                <w:sz w:val="20"/>
              </w:rPr>
              <w:t>[30]</w:t>
            </w:r>
            <w:r w:rsidRPr="00B03F3A">
              <w:rPr>
                <w:rFonts w:cstheme="minorHAnsi"/>
                <w:sz w:val="20"/>
              </w:rPr>
              <w:fldChar w:fldCharType="end"/>
            </w:r>
          </w:p>
        </w:tc>
        <w:tc>
          <w:tcPr>
            <w:tcW w:w="837" w:type="dxa"/>
            <w:noWrap/>
            <w:hideMark/>
          </w:tcPr>
          <w:p w14:paraId="3F34CE35"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7D7A31D"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569983E6" w14:textId="77777777" w:rsidR="003379AD" w:rsidRPr="00B03F3A" w:rsidRDefault="003379AD" w:rsidP="003379AD">
            <w:pPr>
              <w:rPr>
                <w:rFonts w:cstheme="minorHAnsi"/>
                <w:sz w:val="20"/>
              </w:rPr>
            </w:pPr>
            <w:r w:rsidRPr="00B03F3A">
              <w:rPr>
                <w:rFonts w:cstheme="minorHAnsi"/>
                <w:sz w:val="20"/>
              </w:rPr>
              <w:t>5</w:t>
            </w:r>
          </w:p>
        </w:tc>
        <w:tc>
          <w:tcPr>
            <w:tcW w:w="1317" w:type="dxa"/>
            <w:noWrap/>
            <w:hideMark/>
          </w:tcPr>
          <w:p w14:paraId="5A65EBC4"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312968C" w14:textId="77777777" w:rsidR="003379AD" w:rsidRPr="00B03F3A" w:rsidRDefault="003379AD" w:rsidP="003379AD">
            <w:pPr>
              <w:rPr>
                <w:rFonts w:cstheme="minorHAnsi"/>
                <w:sz w:val="20"/>
              </w:rPr>
            </w:pPr>
            <w:r w:rsidRPr="00B03F3A">
              <w:rPr>
                <w:rFonts w:cstheme="minorHAnsi"/>
                <w:sz w:val="20"/>
              </w:rPr>
              <w:t>Denmark</w:t>
            </w:r>
          </w:p>
        </w:tc>
        <w:tc>
          <w:tcPr>
            <w:tcW w:w="763" w:type="dxa"/>
            <w:noWrap/>
            <w:hideMark/>
          </w:tcPr>
          <w:p w14:paraId="4B263241"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362C6B3" w14:textId="187CF1CF" w:rsidR="003379AD" w:rsidRPr="00B03F3A" w:rsidRDefault="003379AD" w:rsidP="003379AD">
            <w:pPr>
              <w:rPr>
                <w:rFonts w:cstheme="minorHAnsi"/>
                <w:sz w:val="20"/>
              </w:rPr>
            </w:pPr>
            <w:r>
              <w:rPr>
                <w:rFonts w:cstheme="minorHAnsi"/>
                <w:sz w:val="20"/>
              </w:rPr>
              <w:t>High</w:t>
            </w:r>
          </w:p>
        </w:tc>
        <w:tc>
          <w:tcPr>
            <w:tcW w:w="707" w:type="dxa"/>
            <w:noWrap/>
            <w:hideMark/>
          </w:tcPr>
          <w:p w14:paraId="4F6D87C2" w14:textId="77777777" w:rsidR="003379AD" w:rsidRPr="00B03F3A" w:rsidRDefault="003379AD" w:rsidP="003379AD">
            <w:pPr>
              <w:rPr>
                <w:rFonts w:cstheme="minorHAnsi"/>
                <w:sz w:val="20"/>
              </w:rPr>
            </w:pPr>
            <w:r w:rsidRPr="00B03F3A">
              <w:rPr>
                <w:rFonts w:cstheme="minorHAnsi"/>
                <w:sz w:val="20"/>
              </w:rPr>
              <w:t>100</w:t>
            </w:r>
          </w:p>
        </w:tc>
        <w:tc>
          <w:tcPr>
            <w:tcW w:w="982" w:type="dxa"/>
            <w:noWrap/>
            <w:hideMark/>
          </w:tcPr>
          <w:p w14:paraId="37FE094D" w14:textId="77777777" w:rsidR="003379AD" w:rsidRPr="00B03F3A" w:rsidRDefault="003379AD" w:rsidP="003379AD">
            <w:pPr>
              <w:rPr>
                <w:rFonts w:cstheme="minorHAnsi"/>
                <w:sz w:val="20"/>
              </w:rPr>
            </w:pPr>
          </w:p>
        </w:tc>
        <w:tc>
          <w:tcPr>
            <w:tcW w:w="571" w:type="dxa"/>
            <w:noWrap/>
            <w:hideMark/>
          </w:tcPr>
          <w:p w14:paraId="27B79110" w14:textId="77777777" w:rsidR="003379AD" w:rsidRPr="00B03F3A" w:rsidRDefault="003379AD" w:rsidP="003379AD">
            <w:pPr>
              <w:rPr>
                <w:rFonts w:cstheme="minorHAnsi"/>
                <w:sz w:val="20"/>
              </w:rPr>
            </w:pPr>
          </w:p>
        </w:tc>
        <w:tc>
          <w:tcPr>
            <w:tcW w:w="970" w:type="dxa"/>
            <w:noWrap/>
            <w:hideMark/>
          </w:tcPr>
          <w:p w14:paraId="4844CE3B" w14:textId="77777777" w:rsidR="003379AD" w:rsidRPr="00B03F3A" w:rsidRDefault="003379AD" w:rsidP="003379AD">
            <w:pPr>
              <w:rPr>
                <w:rFonts w:cstheme="minorHAnsi"/>
                <w:sz w:val="20"/>
              </w:rPr>
            </w:pPr>
          </w:p>
        </w:tc>
        <w:tc>
          <w:tcPr>
            <w:tcW w:w="672" w:type="dxa"/>
            <w:noWrap/>
            <w:hideMark/>
          </w:tcPr>
          <w:p w14:paraId="12A888D9" w14:textId="77777777" w:rsidR="003379AD" w:rsidRPr="00B03F3A" w:rsidRDefault="003379AD" w:rsidP="003379AD">
            <w:pPr>
              <w:rPr>
                <w:rFonts w:cstheme="minorHAnsi"/>
                <w:sz w:val="20"/>
              </w:rPr>
            </w:pPr>
          </w:p>
        </w:tc>
        <w:tc>
          <w:tcPr>
            <w:tcW w:w="970" w:type="dxa"/>
            <w:noWrap/>
            <w:hideMark/>
          </w:tcPr>
          <w:p w14:paraId="6696B762" w14:textId="77777777" w:rsidR="003379AD" w:rsidRPr="00B03F3A" w:rsidRDefault="003379AD" w:rsidP="003379AD">
            <w:pPr>
              <w:rPr>
                <w:rFonts w:cstheme="minorHAnsi"/>
                <w:sz w:val="20"/>
              </w:rPr>
            </w:pPr>
            <w:r w:rsidRPr="00B03F3A">
              <w:rPr>
                <w:rFonts w:cstheme="minorHAnsi"/>
                <w:sz w:val="20"/>
              </w:rPr>
              <w:t>5.4</w:t>
            </w:r>
          </w:p>
        </w:tc>
        <w:tc>
          <w:tcPr>
            <w:tcW w:w="774" w:type="dxa"/>
            <w:noWrap/>
          </w:tcPr>
          <w:p w14:paraId="3F06208A" w14:textId="0E51C131" w:rsidR="003379AD" w:rsidRPr="00B03F3A" w:rsidRDefault="003379AD" w:rsidP="003379AD">
            <w:pPr>
              <w:rPr>
                <w:rFonts w:cstheme="minorHAnsi"/>
                <w:sz w:val="20"/>
              </w:rPr>
            </w:pPr>
          </w:p>
        </w:tc>
        <w:tc>
          <w:tcPr>
            <w:tcW w:w="656" w:type="dxa"/>
            <w:noWrap/>
            <w:hideMark/>
          </w:tcPr>
          <w:p w14:paraId="691B2439" w14:textId="77777777" w:rsidR="003379AD" w:rsidRPr="00B03F3A" w:rsidRDefault="003379AD" w:rsidP="003379AD">
            <w:pPr>
              <w:rPr>
                <w:rFonts w:cstheme="minorHAnsi"/>
                <w:sz w:val="20"/>
              </w:rPr>
            </w:pPr>
            <w:r w:rsidRPr="00B03F3A">
              <w:rPr>
                <w:rFonts w:cstheme="minorHAnsi"/>
                <w:sz w:val="20"/>
              </w:rPr>
              <w:t>4</w:t>
            </w:r>
          </w:p>
        </w:tc>
      </w:tr>
      <w:tr w:rsidR="003379AD" w:rsidRPr="00B03F3A" w14:paraId="74A6F4FC" w14:textId="77777777" w:rsidTr="003379AD">
        <w:trPr>
          <w:trHeight w:val="300"/>
        </w:trPr>
        <w:tc>
          <w:tcPr>
            <w:tcW w:w="1319" w:type="dxa"/>
            <w:noWrap/>
            <w:hideMark/>
          </w:tcPr>
          <w:p w14:paraId="0EB015D9" w14:textId="495CB3FE" w:rsidR="003379AD" w:rsidRPr="00B03F3A" w:rsidRDefault="003379AD" w:rsidP="003379AD">
            <w:pPr>
              <w:rPr>
                <w:rFonts w:cstheme="minorHAnsi"/>
                <w:sz w:val="20"/>
              </w:rPr>
            </w:pPr>
            <w:r w:rsidRPr="00B03F3A">
              <w:rPr>
                <w:rFonts w:cstheme="minorHAnsi"/>
                <w:sz w:val="20"/>
              </w:rPr>
              <w:t xml:space="preserve">Redeker 2018 (abst)** </w:t>
            </w:r>
            <w:r w:rsidRPr="00B03F3A">
              <w:rPr>
                <w:rFonts w:cstheme="minorHAnsi"/>
                <w:sz w:val="20"/>
              </w:rPr>
              <w:fldChar w:fldCharType="begin"/>
            </w:r>
            <w:r>
              <w:rPr>
                <w:rFonts w:cstheme="minorHAnsi"/>
                <w:sz w:val="20"/>
              </w:rPr>
              <w:instrText xml:space="preserve"> ADDIN ZOTERO_ITEM CSL_CITATION {"citationID":"PVyDLGaT","properties":{"formattedCitation":"[31]","plainCitation":"[31]","noteIndex":0},"citationItems":[{"id":1746,"uris":["http://zotero.org/users/5219623/items/FHI9ZI7A"],"uri":["http://zotero.org/users/5219623/items/FHI9ZI7A"],"itemData":{"id":1746,"type":"paper-conference","title":"COMORBID CONDITIONS ARE ASSOCIATED WITH HIGHER DISEASE ACTIVITY AND WORSE FUNCTIONAL STATUS IN AXIAL SPONDYLOARTHRITIS: A POPULATION-BASED ANALYSIS OF INSURANCE CLAIMS LINKED TO PATIENT SURVEY DATA. Annals of the Rheumatic Diseases 2019;78:1253-1254.","author":[{"family":"Redeker","given":"Imke"},{"family":"Callhoff","given":"Johanna"},{"family":"Hoffmann","given":"Falk"},{"family":"Haibel","given":"Hildrun"},{"family":"Sieper","given":"Joachim"},{"family":"Zink","given":"Angela"},{"family":"Puddubnyy","given":"Denis"}]}}],"schema":"https://github.com/citation-style-language/schema/raw/master/csl-citation.json"} </w:instrText>
            </w:r>
            <w:r w:rsidRPr="00B03F3A">
              <w:rPr>
                <w:rFonts w:cstheme="minorHAnsi"/>
                <w:sz w:val="20"/>
              </w:rPr>
              <w:fldChar w:fldCharType="separate"/>
            </w:r>
            <w:r w:rsidRPr="00596023">
              <w:rPr>
                <w:rFonts w:ascii="Calibri" w:hAnsi="Calibri" w:cs="Calibri"/>
                <w:sz w:val="20"/>
              </w:rPr>
              <w:t>[31]</w:t>
            </w:r>
            <w:r w:rsidRPr="00B03F3A">
              <w:rPr>
                <w:rFonts w:cstheme="minorHAnsi"/>
                <w:sz w:val="20"/>
              </w:rPr>
              <w:fldChar w:fldCharType="end"/>
            </w:r>
          </w:p>
        </w:tc>
        <w:tc>
          <w:tcPr>
            <w:tcW w:w="837" w:type="dxa"/>
            <w:noWrap/>
            <w:hideMark/>
          </w:tcPr>
          <w:p w14:paraId="1442E154"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64CB0F88" w14:textId="77777777" w:rsidR="003379AD" w:rsidRPr="00B03F3A" w:rsidRDefault="003379AD" w:rsidP="003379AD">
            <w:pPr>
              <w:rPr>
                <w:rFonts w:cstheme="minorHAnsi"/>
                <w:sz w:val="20"/>
              </w:rPr>
            </w:pPr>
            <w:r w:rsidRPr="00B03F3A">
              <w:rPr>
                <w:rFonts w:cstheme="minorHAnsi"/>
                <w:sz w:val="20"/>
              </w:rPr>
              <w:t>ICD</w:t>
            </w:r>
          </w:p>
        </w:tc>
        <w:tc>
          <w:tcPr>
            <w:tcW w:w="814" w:type="dxa"/>
            <w:noWrap/>
            <w:hideMark/>
          </w:tcPr>
          <w:p w14:paraId="5D1FC133" w14:textId="77777777" w:rsidR="003379AD" w:rsidRPr="00B03F3A" w:rsidRDefault="003379AD" w:rsidP="003379AD">
            <w:pPr>
              <w:rPr>
                <w:rFonts w:cstheme="minorHAnsi"/>
                <w:sz w:val="20"/>
              </w:rPr>
            </w:pPr>
            <w:r w:rsidRPr="00B03F3A">
              <w:rPr>
                <w:rFonts w:cstheme="minorHAnsi"/>
                <w:sz w:val="20"/>
              </w:rPr>
              <w:t>1677</w:t>
            </w:r>
          </w:p>
        </w:tc>
        <w:tc>
          <w:tcPr>
            <w:tcW w:w="1317" w:type="dxa"/>
            <w:noWrap/>
            <w:hideMark/>
          </w:tcPr>
          <w:p w14:paraId="2643B7D7"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0EF085AE" w14:textId="77777777" w:rsidR="003379AD" w:rsidRPr="00B03F3A" w:rsidRDefault="003379AD" w:rsidP="003379AD">
            <w:pPr>
              <w:rPr>
                <w:rFonts w:cstheme="minorHAnsi"/>
                <w:sz w:val="20"/>
              </w:rPr>
            </w:pPr>
            <w:r w:rsidRPr="00B03F3A">
              <w:rPr>
                <w:rFonts w:cstheme="minorHAnsi"/>
                <w:sz w:val="20"/>
              </w:rPr>
              <w:t>Germany</w:t>
            </w:r>
          </w:p>
        </w:tc>
        <w:tc>
          <w:tcPr>
            <w:tcW w:w="763" w:type="dxa"/>
            <w:noWrap/>
            <w:hideMark/>
          </w:tcPr>
          <w:p w14:paraId="3C451E22"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42A1C17D" w14:textId="411C2FF7" w:rsidR="003379AD" w:rsidRPr="00B03F3A" w:rsidRDefault="003379AD" w:rsidP="003379AD">
            <w:pPr>
              <w:rPr>
                <w:rFonts w:cstheme="minorHAnsi"/>
                <w:sz w:val="20"/>
              </w:rPr>
            </w:pPr>
            <w:r>
              <w:rPr>
                <w:rFonts w:cstheme="minorHAnsi"/>
                <w:sz w:val="20"/>
              </w:rPr>
              <w:t>High</w:t>
            </w:r>
          </w:p>
        </w:tc>
        <w:tc>
          <w:tcPr>
            <w:tcW w:w="707" w:type="dxa"/>
            <w:noWrap/>
            <w:hideMark/>
          </w:tcPr>
          <w:p w14:paraId="5288A8A8" w14:textId="77777777" w:rsidR="003379AD" w:rsidRPr="00B03F3A" w:rsidRDefault="003379AD" w:rsidP="003379AD">
            <w:pPr>
              <w:rPr>
                <w:rFonts w:cstheme="minorHAnsi"/>
                <w:sz w:val="20"/>
              </w:rPr>
            </w:pPr>
            <w:r w:rsidRPr="00B03F3A">
              <w:rPr>
                <w:rFonts w:cstheme="minorHAnsi"/>
                <w:sz w:val="20"/>
              </w:rPr>
              <w:t>54</w:t>
            </w:r>
          </w:p>
        </w:tc>
        <w:tc>
          <w:tcPr>
            <w:tcW w:w="982" w:type="dxa"/>
            <w:noWrap/>
            <w:hideMark/>
          </w:tcPr>
          <w:p w14:paraId="5FBB2379" w14:textId="77777777" w:rsidR="003379AD" w:rsidRPr="00B03F3A" w:rsidRDefault="003379AD" w:rsidP="003379AD">
            <w:pPr>
              <w:rPr>
                <w:rFonts w:cstheme="minorHAnsi"/>
                <w:sz w:val="20"/>
              </w:rPr>
            </w:pPr>
          </w:p>
        </w:tc>
        <w:tc>
          <w:tcPr>
            <w:tcW w:w="571" w:type="dxa"/>
            <w:noWrap/>
            <w:hideMark/>
          </w:tcPr>
          <w:p w14:paraId="294CCF1F" w14:textId="77777777" w:rsidR="003379AD" w:rsidRPr="00B03F3A" w:rsidRDefault="003379AD" w:rsidP="003379AD">
            <w:pPr>
              <w:rPr>
                <w:rFonts w:cstheme="minorHAnsi"/>
                <w:sz w:val="20"/>
              </w:rPr>
            </w:pPr>
          </w:p>
        </w:tc>
        <w:tc>
          <w:tcPr>
            <w:tcW w:w="970" w:type="dxa"/>
            <w:noWrap/>
            <w:hideMark/>
          </w:tcPr>
          <w:p w14:paraId="02B29CE6" w14:textId="77777777" w:rsidR="003379AD" w:rsidRPr="00B03F3A" w:rsidRDefault="003379AD" w:rsidP="003379AD">
            <w:pPr>
              <w:rPr>
                <w:rFonts w:cstheme="minorHAnsi"/>
                <w:sz w:val="20"/>
              </w:rPr>
            </w:pPr>
          </w:p>
        </w:tc>
        <w:tc>
          <w:tcPr>
            <w:tcW w:w="672" w:type="dxa"/>
            <w:noWrap/>
            <w:hideMark/>
          </w:tcPr>
          <w:p w14:paraId="1939E5B8" w14:textId="77777777" w:rsidR="003379AD" w:rsidRPr="00B03F3A" w:rsidRDefault="003379AD" w:rsidP="003379AD">
            <w:pPr>
              <w:rPr>
                <w:rFonts w:cstheme="minorHAnsi"/>
                <w:sz w:val="20"/>
              </w:rPr>
            </w:pPr>
          </w:p>
        </w:tc>
        <w:tc>
          <w:tcPr>
            <w:tcW w:w="970" w:type="dxa"/>
            <w:noWrap/>
            <w:hideMark/>
          </w:tcPr>
          <w:p w14:paraId="5D2E863B" w14:textId="77777777" w:rsidR="003379AD" w:rsidRPr="00B03F3A" w:rsidRDefault="003379AD" w:rsidP="003379AD">
            <w:pPr>
              <w:rPr>
                <w:rFonts w:cstheme="minorHAnsi"/>
                <w:sz w:val="20"/>
              </w:rPr>
            </w:pPr>
            <w:r w:rsidRPr="00B03F3A">
              <w:rPr>
                <w:rFonts w:cstheme="minorHAnsi"/>
                <w:sz w:val="20"/>
              </w:rPr>
              <w:t>5.7</w:t>
            </w:r>
          </w:p>
        </w:tc>
        <w:tc>
          <w:tcPr>
            <w:tcW w:w="774" w:type="dxa"/>
            <w:noWrap/>
          </w:tcPr>
          <w:p w14:paraId="5CE073BA" w14:textId="716D1F22" w:rsidR="003379AD" w:rsidRPr="00B03F3A" w:rsidRDefault="003379AD" w:rsidP="003379AD">
            <w:pPr>
              <w:rPr>
                <w:rFonts w:cstheme="minorHAnsi"/>
                <w:sz w:val="20"/>
              </w:rPr>
            </w:pPr>
          </w:p>
        </w:tc>
        <w:tc>
          <w:tcPr>
            <w:tcW w:w="656" w:type="dxa"/>
            <w:noWrap/>
            <w:hideMark/>
          </w:tcPr>
          <w:p w14:paraId="29C48ECC" w14:textId="77777777" w:rsidR="003379AD" w:rsidRPr="00B03F3A" w:rsidRDefault="003379AD" w:rsidP="003379AD">
            <w:pPr>
              <w:rPr>
                <w:rFonts w:cstheme="minorHAnsi"/>
                <w:sz w:val="20"/>
              </w:rPr>
            </w:pPr>
            <w:r w:rsidRPr="00B03F3A">
              <w:rPr>
                <w:rFonts w:cstheme="minorHAnsi"/>
                <w:sz w:val="20"/>
              </w:rPr>
              <w:t>4</w:t>
            </w:r>
          </w:p>
        </w:tc>
      </w:tr>
      <w:tr w:rsidR="003379AD" w:rsidRPr="00B03F3A" w14:paraId="2747F254" w14:textId="77777777" w:rsidTr="003379AD">
        <w:trPr>
          <w:trHeight w:val="300"/>
        </w:trPr>
        <w:tc>
          <w:tcPr>
            <w:tcW w:w="1319" w:type="dxa"/>
            <w:noWrap/>
            <w:hideMark/>
          </w:tcPr>
          <w:p w14:paraId="44114F53" w14:textId="78BE9958" w:rsidR="003379AD" w:rsidRPr="00B03F3A" w:rsidRDefault="003379AD" w:rsidP="003379AD">
            <w:pPr>
              <w:rPr>
                <w:rFonts w:cstheme="minorHAnsi"/>
                <w:sz w:val="20"/>
              </w:rPr>
            </w:pPr>
            <w:r w:rsidRPr="00B03F3A">
              <w:rPr>
                <w:rFonts w:cstheme="minorHAnsi"/>
                <w:sz w:val="20"/>
              </w:rPr>
              <w:lastRenderedPageBreak/>
              <w:t xml:space="preserve">Reed 2008 </w:t>
            </w:r>
            <w:r w:rsidRPr="00B03F3A">
              <w:rPr>
                <w:rFonts w:cstheme="minorHAnsi"/>
                <w:sz w:val="20"/>
              </w:rPr>
              <w:fldChar w:fldCharType="begin"/>
            </w:r>
            <w:r>
              <w:rPr>
                <w:rFonts w:cstheme="minorHAnsi"/>
                <w:sz w:val="20"/>
              </w:rPr>
              <w:instrText xml:space="preserve"> ADDIN ZOTERO_ITEM CSL_CITATION {"citationID":"Z7rdt2Ga","properties":{"formattedCitation":"[32]","plainCitation":"[32]","noteIndex":0},"citationItems":[{"id":1112,"uris":["http://zotero.org/users/5219623/items/MRTYDMNW"],"uri":["http://zotero.org/users/5219623/items/MRTYDMNW"],"itemData":{"id":1112,"type":"article-journal","abstract":"BACKGROUND: The purpose of this study was to characterize an Australian cohort of ankylosing spondylitis (AS) patients and examine predictors of important disease outcomes. METHODS: Cross-sectional study of first visit data among patients referred to the Austin Spondylitis Clinic from rheumatology or general practices. We obtained clinical and laboratory data and validated composite indices through self-reported questionnaire. RESULTS: Delay in AS diagnosis averaged 8.1 years and was higher among women and younger-onset disease. Cervicothoracic mobility was better in women although they showed more entheseal tender points and greater impairment of quality of life. Those with long-standing AS had similar disease activity to recent onset disease but had greater functional disability. Current smoking was associated with worse outcomes although there was no association between cumulative exposure and AS outcomes. CONCLUSION: The clinical expression of AS in this first-described Australian cohort is similar to previously described cohorts. We observed greater cervicothoracic mobility and a higher enthesitis index among women perhaps contributing to longer delay to diagnosis.","container-title":"Intern Med J","DOI":"10.1111/j.1445-5994.2007.01471.x","ISSN":"1445-5994 (ELECTRONIC) 1444-0903 (LINKING)","issue":"5","journalAbbreviation":"Internal medicine journal","page":"321-7","title":"Ankylosing spondylitis: an Australian experience","volume":"38","author":[{"family":"Reed","given":"M. D."},{"family":"Dharmage","given":"S."},{"family":"Boers","given":"A."},{"family":"Martin","given":"B. J."},{"family":"Buchanan","given":"R. R."},{"family":"Schachna","given":"L."}],"issued":{"date-parts":[["2008",5]]}}}],"schema":"https://github.com/citation-style-language/schema/raw/master/csl-citation.json"} </w:instrText>
            </w:r>
            <w:r w:rsidRPr="00B03F3A">
              <w:rPr>
                <w:rFonts w:cstheme="minorHAnsi"/>
                <w:sz w:val="20"/>
              </w:rPr>
              <w:fldChar w:fldCharType="separate"/>
            </w:r>
            <w:r w:rsidRPr="00596023">
              <w:rPr>
                <w:rFonts w:ascii="Calibri" w:hAnsi="Calibri" w:cs="Calibri"/>
                <w:sz w:val="20"/>
              </w:rPr>
              <w:t>[32]</w:t>
            </w:r>
            <w:r w:rsidRPr="00B03F3A">
              <w:rPr>
                <w:rFonts w:cstheme="minorHAnsi"/>
                <w:sz w:val="20"/>
              </w:rPr>
              <w:fldChar w:fldCharType="end"/>
            </w:r>
          </w:p>
        </w:tc>
        <w:tc>
          <w:tcPr>
            <w:tcW w:w="837" w:type="dxa"/>
            <w:noWrap/>
            <w:hideMark/>
          </w:tcPr>
          <w:p w14:paraId="671CECA8"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5BAFCA23"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1EA8A25" w14:textId="77777777" w:rsidR="003379AD" w:rsidRPr="00B03F3A" w:rsidRDefault="003379AD" w:rsidP="003379AD">
            <w:pPr>
              <w:rPr>
                <w:rFonts w:cstheme="minorHAnsi"/>
                <w:sz w:val="20"/>
              </w:rPr>
            </w:pPr>
            <w:r w:rsidRPr="00B03F3A">
              <w:rPr>
                <w:rFonts w:cstheme="minorHAnsi"/>
                <w:sz w:val="20"/>
              </w:rPr>
              <w:t>126</w:t>
            </w:r>
          </w:p>
        </w:tc>
        <w:tc>
          <w:tcPr>
            <w:tcW w:w="1317" w:type="dxa"/>
            <w:noWrap/>
            <w:hideMark/>
          </w:tcPr>
          <w:p w14:paraId="1DC2505C"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4291A5A0" w14:textId="77777777" w:rsidR="003379AD" w:rsidRPr="00B03F3A" w:rsidRDefault="003379AD" w:rsidP="003379AD">
            <w:pPr>
              <w:rPr>
                <w:rFonts w:cstheme="minorHAnsi"/>
                <w:sz w:val="20"/>
              </w:rPr>
            </w:pPr>
            <w:r w:rsidRPr="00B03F3A">
              <w:rPr>
                <w:rFonts w:cstheme="minorHAnsi"/>
                <w:sz w:val="20"/>
              </w:rPr>
              <w:t>Australia</w:t>
            </w:r>
          </w:p>
        </w:tc>
        <w:tc>
          <w:tcPr>
            <w:tcW w:w="763" w:type="dxa"/>
            <w:noWrap/>
            <w:hideMark/>
          </w:tcPr>
          <w:p w14:paraId="688BD18D"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56F2F3AD" w14:textId="43E018D6" w:rsidR="003379AD" w:rsidRPr="00B03F3A" w:rsidRDefault="003379AD" w:rsidP="003379AD">
            <w:pPr>
              <w:rPr>
                <w:rFonts w:cstheme="minorHAnsi"/>
                <w:sz w:val="20"/>
              </w:rPr>
            </w:pPr>
            <w:r>
              <w:rPr>
                <w:rFonts w:cstheme="minorHAnsi"/>
                <w:sz w:val="20"/>
              </w:rPr>
              <w:t>High</w:t>
            </w:r>
          </w:p>
        </w:tc>
        <w:tc>
          <w:tcPr>
            <w:tcW w:w="707" w:type="dxa"/>
            <w:noWrap/>
            <w:hideMark/>
          </w:tcPr>
          <w:p w14:paraId="417B0B70" w14:textId="77777777" w:rsidR="003379AD" w:rsidRPr="00B03F3A" w:rsidRDefault="003379AD" w:rsidP="003379AD">
            <w:pPr>
              <w:rPr>
                <w:rFonts w:cstheme="minorHAnsi"/>
                <w:sz w:val="20"/>
              </w:rPr>
            </w:pPr>
            <w:r w:rsidRPr="00B03F3A">
              <w:rPr>
                <w:rFonts w:cstheme="minorHAnsi"/>
                <w:sz w:val="20"/>
              </w:rPr>
              <w:t>72.2</w:t>
            </w:r>
          </w:p>
        </w:tc>
        <w:tc>
          <w:tcPr>
            <w:tcW w:w="982" w:type="dxa"/>
            <w:noWrap/>
            <w:hideMark/>
          </w:tcPr>
          <w:p w14:paraId="2872AE7E" w14:textId="77777777" w:rsidR="003379AD" w:rsidRPr="00B03F3A" w:rsidRDefault="003379AD" w:rsidP="003379AD">
            <w:pPr>
              <w:rPr>
                <w:rFonts w:cstheme="minorHAnsi"/>
                <w:sz w:val="20"/>
              </w:rPr>
            </w:pPr>
            <w:r w:rsidRPr="00B03F3A">
              <w:rPr>
                <w:rFonts w:cstheme="minorHAnsi"/>
                <w:sz w:val="20"/>
              </w:rPr>
              <w:t>24.6</w:t>
            </w:r>
          </w:p>
        </w:tc>
        <w:tc>
          <w:tcPr>
            <w:tcW w:w="571" w:type="dxa"/>
            <w:noWrap/>
            <w:hideMark/>
          </w:tcPr>
          <w:p w14:paraId="529CD357" w14:textId="77777777" w:rsidR="003379AD" w:rsidRPr="00B03F3A" w:rsidRDefault="003379AD" w:rsidP="003379AD">
            <w:pPr>
              <w:rPr>
                <w:rFonts w:cstheme="minorHAnsi"/>
                <w:sz w:val="20"/>
              </w:rPr>
            </w:pPr>
            <w:r w:rsidRPr="00B03F3A">
              <w:rPr>
                <w:rFonts w:cstheme="minorHAnsi"/>
                <w:sz w:val="20"/>
              </w:rPr>
              <w:t>10.2</w:t>
            </w:r>
          </w:p>
        </w:tc>
        <w:tc>
          <w:tcPr>
            <w:tcW w:w="970" w:type="dxa"/>
            <w:noWrap/>
            <w:hideMark/>
          </w:tcPr>
          <w:p w14:paraId="656499F4" w14:textId="77777777" w:rsidR="003379AD" w:rsidRPr="00B03F3A" w:rsidRDefault="003379AD" w:rsidP="003379AD">
            <w:pPr>
              <w:rPr>
                <w:rFonts w:cstheme="minorHAnsi"/>
                <w:sz w:val="20"/>
              </w:rPr>
            </w:pPr>
            <w:r w:rsidRPr="00B03F3A">
              <w:rPr>
                <w:rFonts w:cstheme="minorHAnsi"/>
                <w:sz w:val="20"/>
              </w:rPr>
              <w:t>32.4</w:t>
            </w:r>
          </w:p>
        </w:tc>
        <w:tc>
          <w:tcPr>
            <w:tcW w:w="672" w:type="dxa"/>
            <w:noWrap/>
            <w:hideMark/>
          </w:tcPr>
          <w:p w14:paraId="5F730E50" w14:textId="77777777" w:rsidR="003379AD" w:rsidRPr="00B03F3A" w:rsidRDefault="003379AD" w:rsidP="003379AD">
            <w:pPr>
              <w:rPr>
                <w:rFonts w:cstheme="minorHAnsi"/>
                <w:sz w:val="20"/>
              </w:rPr>
            </w:pPr>
            <w:r w:rsidRPr="00B03F3A">
              <w:rPr>
                <w:rFonts w:cstheme="minorHAnsi"/>
                <w:sz w:val="20"/>
              </w:rPr>
              <w:t>10.3</w:t>
            </w:r>
          </w:p>
        </w:tc>
        <w:tc>
          <w:tcPr>
            <w:tcW w:w="970" w:type="dxa"/>
            <w:noWrap/>
            <w:hideMark/>
          </w:tcPr>
          <w:p w14:paraId="5BF909BF" w14:textId="77777777" w:rsidR="003379AD" w:rsidRPr="00B03F3A" w:rsidRDefault="003379AD" w:rsidP="003379AD">
            <w:pPr>
              <w:rPr>
                <w:rFonts w:cstheme="minorHAnsi"/>
                <w:sz w:val="20"/>
              </w:rPr>
            </w:pPr>
            <w:r w:rsidRPr="00B03F3A">
              <w:rPr>
                <w:rFonts w:cstheme="minorHAnsi"/>
                <w:sz w:val="20"/>
              </w:rPr>
              <w:t>8.1</w:t>
            </w:r>
          </w:p>
        </w:tc>
        <w:tc>
          <w:tcPr>
            <w:tcW w:w="774" w:type="dxa"/>
            <w:noWrap/>
            <w:hideMark/>
          </w:tcPr>
          <w:p w14:paraId="7BF7D9CC" w14:textId="77777777" w:rsidR="003379AD" w:rsidRPr="00B03F3A" w:rsidRDefault="003379AD" w:rsidP="003379AD">
            <w:pPr>
              <w:rPr>
                <w:rFonts w:cstheme="minorHAnsi"/>
                <w:sz w:val="20"/>
              </w:rPr>
            </w:pPr>
            <w:r w:rsidRPr="00B03F3A">
              <w:rPr>
                <w:rFonts w:cstheme="minorHAnsi"/>
                <w:sz w:val="20"/>
              </w:rPr>
              <w:t>7.6</w:t>
            </w:r>
          </w:p>
        </w:tc>
        <w:tc>
          <w:tcPr>
            <w:tcW w:w="656" w:type="dxa"/>
            <w:noWrap/>
            <w:hideMark/>
          </w:tcPr>
          <w:p w14:paraId="6E6B5926" w14:textId="77777777" w:rsidR="003379AD" w:rsidRPr="00B03F3A" w:rsidRDefault="003379AD" w:rsidP="003379AD">
            <w:pPr>
              <w:rPr>
                <w:rFonts w:cstheme="minorHAnsi"/>
                <w:sz w:val="20"/>
              </w:rPr>
            </w:pPr>
            <w:r w:rsidRPr="00B03F3A">
              <w:rPr>
                <w:rFonts w:cstheme="minorHAnsi"/>
                <w:sz w:val="20"/>
              </w:rPr>
              <w:t>2</w:t>
            </w:r>
          </w:p>
        </w:tc>
      </w:tr>
      <w:tr w:rsidR="003379AD" w:rsidRPr="00B03F3A" w14:paraId="5560E345" w14:textId="77777777" w:rsidTr="003379AD">
        <w:trPr>
          <w:trHeight w:val="300"/>
        </w:trPr>
        <w:tc>
          <w:tcPr>
            <w:tcW w:w="1319" w:type="dxa"/>
            <w:noWrap/>
            <w:hideMark/>
          </w:tcPr>
          <w:p w14:paraId="0E284D2C" w14:textId="3CD7C188" w:rsidR="003379AD" w:rsidRPr="00B03F3A" w:rsidRDefault="003379AD" w:rsidP="003379AD">
            <w:pPr>
              <w:rPr>
                <w:rFonts w:cstheme="minorHAnsi"/>
                <w:sz w:val="20"/>
              </w:rPr>
            </w:pPr>
            <w:r w:rsidRPr="00B03F3A">
              <w:rPr>
                <w:rFonts w:cstheme="minorHAnsi"/>
                <w:sz w:val="20"/>
              </w:rPr>
              <w:t xml:space="preserve">Salvadorini 2012 </w:t>
            </w:r>
            <w:r w:rsidRPr="00B03F3A">
              <w:rPr>
                <w:rFonts w:cstheme="minorHAnsi"/>
                <w:sz w:val="20"/>
              </w:rPr>
              <w:fldChar w:fldCharType="begin"/>
            </w:r>
            <w:r>
              <w:rPr>
                <w:rFonts w:cstheme="minorHAnsi"/>
                <w:sz w:val="20"/>
              </w:rPr>
              <w:instrText xml:space="preserve"> ADDIN ZOTERO_ITEM CSL_CITATION {"citationID":"FMW4iXs9","properties":{"formattedCitation":"[33]","plainCitation":"[33]","noteIndex":0},"citationItems":[{"id":4180,"uris":["http://zotero.org/users/5219623/items/4FRN3HP2"],"uri":["http://zotero.org/users/5219623/items/4FRN3HP2"],"itemData":{"id":4180,"type":"article-journal","abstract":"Objective Ankylosing spondylitis (AS) is a chronic, progressive, and disabling disease, but the diagnosis is often missed and markedly delayed. An early diagnosis is important to establish a treatment to reduce disability and modify the natural course of disease. The aim of this study was to investigate the diagnostic (DD) and therapeutic (TD) delay according to the decade of diagnosis. The DD and TD correlation with radiological severity score and the new imaging techniques used in diagnosis (magnetic resonance [MRI], computerised tomography, scintigraphy for sacroiliac joints) were also investigated.","language":"en","page":"5","source":"Zotero","title":"Ankylosing spondylitis: how diagnostic and therapeutic delay have changed over the last six decades","author":[{"family":"Salvadorini","given":"G"},{"family":"Bandinelli","given":"F"},{"family":"Sedie","given":"A Delle"},{"family":"Riente","given":"L"},{"family":"Candelieri","given":"A"},{"family":"Generini","given":"S"},{"family":"Possemato","given":"N"},{"family":"Bombardieri","given":"S"},{"family":"Matucci-Cerinic","given":"M"}]}}],"schema":"https://github.com/citation-style-language/schema/raw/master/csl-citation.json"} </w:instrText>
            </w:r>
            <w:r w:rsidRPr="00B03F3A">
              <w:rPr>
                <w:rFonts w:cstheme="minorHAnsi"/>
                <w:sz w:val="20"/>
              </w:rPr>
              <w:fldChar w:fldCharType="separate"/>
            </w:r>
            <w:r w:rsidRPr="00596023">
              <w:rPr>
                <w:rFonts w:ascii="Calibri" w:hAnsi="Calibri" w:cs="Calibri"/>
                <w:sz w:val="20"/>
              </w:rPr>
              <w:t>[33]</w:t>
            </w:r>
            <w:r w:rsidRPr="00B03F3A">
              <w:rPr>
                <w:rFonts w:cstheme="minorHAnsi"/>
                <w:sz w:val="20"/>
              </w:rPr>
              <w:fldChar w:fldCharType="end"/>
            </w:r>
          </w:p>
        </w:tc>
        <w:tc>
          <w:tcPr>
            <w:tcW w:w="837" w:type="dxa"/>
            <w:noWrap/>
            <w:hideMark/>
          </w:tcPr>
          <w:p w14:paraId="3B253D7E"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1EB4E092"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1C17F3B1" w14:textId="77777777" w:rsidR="003379AD" w:rsidRPr="00B03F3A" w:rsidRDefault="003379AD" w:rsidP="003379AD">
            <w:pPr>
              <w:rPr>
                <w:rFonts w:cstheme="minorHAnsi"/>
                <w:sz w:val="20"/>
              </w:rPr>
            </w:pPr>
            <w:r w:rsidRPr="00B03F3A">
              <w:rPr>
                <w:rFonts w:cstheme="minorHAnsi"/>
                <w:sz w:val="20"/>
              </w:rPr>
              <w:t>135</w:t>
            </w:r>
          </w:p>
        </w:tc>
        <w:tc>
          <w:tcPr>
            <w:tcW w:w="1317" w:type="dxa"/>
            <w:noWrap/>
            <w:hideMark/>
          </w:tcPr>
          <w:p w14:paraId="5DEC9F0C"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599E6FB7" w14:textId="77777777" w:rsidR="003379AD" w:rsidRPr="00B03F3A" w:rsidRDefault="003379AD" w:rsidP="003379AD">
            <w:pPr>
              <w:rPr>
                <w:rFonts w:cstheme="minorHAnsi"/>
                <w:sz w:val="20"/>
              </w:rPr>
            </w:pPr>
            <w:r w:rsidRPr="00B03F3A">
              <w:rPr>
                <w:rFonts w:cstheme="minorHAnsi"/>
                <w:sz w:val="20"/>
              </w:rPr>
              <w:t>Italy</w:t>
            </w:r>
          </w:p>
        </w:tc>
        <w:tc>
          <w:tcPr>
            <w:tcW w:w="763" w:type="dxa"/>
            <w:noWrap/>
            <w:hideMark/>
          </w:tcPr>
          <w:p w14:paraId="2E30AFF3"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CDAC968" w14:textId="47CDF626" w:rsidR="003379AD" w:rsidRPr="00B03F3A" w:rsidRDefault="003379AD" w:rsidP="003379AD">
            <w:pPr>
              <w:rPr>
                <w:rFonts w:cstheme="minorHAnsi"/>
                <w:sz w:val="20"/>
              </w:rPr>
            </w:pPr>
            <w:r>
              <w:rPr>
                <w:rFonts w:cstheme="minorHAnsi"/>
                <w:sz w:val="20"/>
              </w:rPr>
              <w:t>High</w:t>
            </w:r>
          </w:p>
        </w:tc>
        <w:tc>
          <w:tcPr>
            <w:tcW w:w="707" w:type="dxa"/>
            <w:noWrap/>
            <w:hideMark/>
          </w:tcPr>
          <w:p w14:paraId="106D633D" w14:textId="77777777" w:rsidR="003379AD" w:rsidRPr="00B03F3A" w:rsidRDefault="003379AD" w:rsidP="003379AD">
            <w:pPr>
              <w:rPr>
                <w:rFonts w:cstheme="minorHAnsi"/>
                <w:sz w:val="20"/>
              </w:rPr>
            </w:pPr>
            <w:r w:rsidRPr="00B03F3A">
              <w:rPr>
                <w:rFonts w:cstheme="minorHAnsi"/>
                <w:sz w:val="20"/>
              </w:rPr>
              <w:t>66.7</w:t>
            </w:r>
          </w:p>
        </w:tc>
        <w:tc>
          <w:tcPr>
            <w:tcW w:w="982" w:type="dxa"/>
            <w:noWrap/>
            <w:hideMark/>
          </w:tcPr>
          <w:p w14:paraId="4F84E770" w14:textId="77777777" w:rsidR="003379AD" w:rsidRPr="00B03F3A" w:rsidRDefault="003379AD" w:rsidP="003379AD">
            <w:pPr>
              <w:rPr>
                <w:rFonts w:cstheme="minorHAnsi"/>
                <w:sz w:val="20"/>
              </w:rPr>
            </w:pPr>
            <w:r w:rsidRPr="00B03F3A">
              <w:rPr>
                <w:rFonts w:cstheme="minorHAnsi"/>
                <w:sz w:val="20"/>
              </w:rPr>
              <w:t>28.3</w:t>
            </w:r>
          </w:p>
        </w:tc>
        <w:tc>
          <w:tcPr>
            <w:tcW w:w="571" w:type="dxa"/>
            <w:noWrap/>
            <w:hideMark/>
          </w:tcPr>
          <w:p w14:paraId="38AF8A15" w14:textId="77777777" w:rsidR="003379AD" w:rsidRPr="00B03F3A" w:rsidRDefault="003379AD" w:rsidP="003379AD">
            <w:pPr>
              <w:rPr>
                <w:rFonts w:cstheme="minorHAnsi"/>
                <w:sz w:val="20"/>
              </w:rPr>
            </w:pPr>
            <w:r w:rsidRPr="00B03F3A">
              <w:rPr>
                <w:rFonts w:cstheme="minorHAnsi"/>
                <w:sz w:val="20"/>
              </w:rPr>
              <w:t>10.2</w:t>
            </w:r>
          </w:p>
        </w:tc>
        <w:tc>
          <w:tcPr>
            <w:tcW w:w="970" w:type="dxa"/>
            <w:noWrap/>
            <w:hideMark/>
          </w:tcPr>
          <w:p w14:paraId="41510BAA" w14:textId="77777777" w:rsidR="003379AD" w:rsidRPr="00B03F3A" w:rsidRDefault="003379AD" w:rsidP="003379AD">
            <w:pPr>
              <w:rPr>
                <w:rFonts w:cstheme="minorHAnsi"/>
                <w:sz w:val="20"/>
              </w:rPr>
            </w:pPr>
            <w:r w:rsidRPr="00B03F3A">
              <w:rPr>
                <w:rFonts w:cstheme="minorHAnsi"/>
                <w:sz w:val="20"/>
              </w:rPr>
              <w:t>36.5</w:t>
            </w:r>
          </w:p>
        </w:tc>
        <w:tc>
          <w:tcPr>
            <w:tcW w:w="672" w:type="dxa"/>
            <w:noWrap/>
            <w:hideMark/>
          </w:tcPr>
          <w:p w14:paraId="5D394FE6" w14:textId="77777777" w:rsidR="003379AD" w:rsidRPr="00B03F3A" w:rsidRDefault="003379AD" w:rsidP="003379AD">
            <w:pPr>
              <w:rPr>
                <w:rFonts w:cstheme="minorHAnsi"/>
                <w:sz w:val="20"/>
              </w:rPr>
            </w:pPr>
            <w:r w:rsidRPr="00B03F3A">
              <w:rPr>
                <w:rFonts w:cstheme="minorHAnsi"/>
                <w:sz w:val="20"/>
              </w:rPr>
              <w:t>12.2</w:t>
            </w:r>
          </w:p>
        </w:tc>
        <w:tc>
          <w:tcPr>
            <w:tcW w:w="970" w:type="dxa"/>
            <w:noWrap/>
            <w:hideMark/>
          </w:tcPr>
          <w:p w14:paraId="7ABB0DE8" w14:textId="77777777" w:rsidR="003379AD" w:rsidRPr="00B03F3A" w:rsidRDefault="003379AD" w:rsidP="003379AD">
            <w:pPr>
              <w:rPr>
                <w:rFonts w:cstheme="minorHAnsi"/>
                <w:sz w:val="20"/>
              </w:rPr>
            </w:pPr>
            <w:r w:rsidRPr="00B03F3A">
              <w:rPr>
                <w:rFonts w:cstheme="minorHAnsi"/>
                <w:sz w:val="20"/>
              </w:rPr>
              <w:t>9</w:t>
            </w:r>
          </w:p>
        </w:tc>
        <w:tc>
          <w:tcPr>
            <w:tcW w:w="774" w:type="dxa"/>
            <w:noWrap/>
            <w:hideMark/>
          </w:tcPr>
          <w:p w14:paraId="751177F0" w14:textId="77777777" w:rsidR="003379AD" w:rsidRPr="00B03F3A" w:rsidRDefault="003379AD" w:rsidP="003379AD">
            <w:pPr>
              <w:rPr>
                <w:rFonts w:cstheme="minorHAnsi"/>
                <w:sz w:val="20"/>
              </w:rPr>
            </w:pPr>
            <w:r w:rsidRPr="00B03F3A">
              <w:rPr>
                <w:rFonts w:cstheme="minorHAnsi"/>
                <w:sz w:val="20"/>
              </w:rPr>
              <w:t>8</w:t>
            </w:r>
          </w:p>
        </w:tc>
        <w:tc>
          <w:tcPr>
            <w:tcW w:w="656" w:type="dxa"/>
            <w:noWrap/>
            <w:hideMark/>
          </w:tcPr>
          <w:p w14:paraId="3A33195D" w14:textId="77777777" w:rsidR="003379AD" w:rsidRPr="00B03F3A" w:rsidRDefault="003379AD" w:rsidP="003379AD">
            <w:pPr>
              <w:rPr>
                <w:rFonts w:cstheme="minorHAnsi"/>
                <w:sz w:val="20"/>
              </w:rPr>
            </w:pPr>
            <w:r w:rsidRPr="00B03F3A">
              <w:rPr>
                <w:rFonts w:cstheme="minorHAnsi"/>
                <w:sz w:val="20"/>
              </w:rPr>
              <w:t>3</w:t>
            </w:r>
          </w:p>
        </w:tc>
      </w:tr>
      <w:tr w:rsidR="003379AD" w:rsidRPr="00B03F3A" w14:paraId="091277C5" w14:textId="77777777" w:rsidTr="003379AD">
        <w:trPr>
          <w:trHeight w:val="300"/>
        </w:trPr>
        <w:tc>
          <w:tcPr>
            <w:tcW w:w="1319" w:type="dxa"/>
            <w:noWrap/>
            <w:hideMark/>
          </w:tcPr>
          <w:p w14:paraId="00FBA9C8" w14:textId="19723014" w:rsidR="003379AD" w:rsidRPr="00B03F3A" w:rsidRDefault="003379AD" w:rsidP="003379AD">
            <w:pPr>
              <w:rPr>
                <w:rFonts w:cstheme="minorHAnsi"/>
                <w:sz w:val="20"/>
              </w:rPr>
            </w:pPr>
            <w:r w:rsidRPr="00B03F3A">
              <w:rPr>
                <w:rFonts w:cstheme="minorHAnsi"/>
                <w:sz w:val="20"/>
              </w:rPr>
              <w:t xml:space="preserve">Sørensen 2015 </w:t>
            </w:r>
            <w:r w:rsidRPr="00B03F3A">
              <w:rPr>
                <w:rFonts w:cstheme="minorHAnsi"/>
                <w:sz w:val="20"/>
              </w:rPr>
              <w:fldChar w:fldCharType="begin"/>
            </w:r>
            <w:r>
              <w:rPr>
                <w:rFonts w:cstheme="minorHAnsi"/>
                <w:sz w:val="20"/>
              </w:rPr>
              <w:instrText xml:space="preserve"> ADDIN ZOTERO_ITEM CSL_CITATION {"citationID":"SF173Gag","properties":{"formattedCitation":"[34]","plainCitation":"[34]","noteIndex":0},"citationItems":[{"id":4177,"uris":["http://zotero.org/users/5219623/items/TLM6MRRN"],"uri":["http://zotero.org/users/5219623/items/TLM6MRRN"],"itemData":{"id":4177,"type":"article-journal","abstract":"Background/purpose Early diagnosis of inﬂammatory rheumatic diseases is important in order to improve long-term outcome. We studied whether delay in diagnosis (time between onset of symptoms and establishment of diagnosis) in patients with rheumatoid arthritis (RA), psoriatic arthritis (PSA) and ankylosing spondylitis (AS) changed from year 2000 to 2011.\nMethods Month and year of initial symptoms and diagnosis, gender, hospital, year of birth and date of ﬁrst data entry were obtained for 13 721 patients with RA, PSA or AS who had been registered in the DANBIO registry. Time between symptom onset and diagnosis was modelled using generalised linear regression to predict the average duration for each calendar year of initial symptoms with adjustments for gender, year of birth and date of DANBIO entry.\nResults Patients with valid data (RA: 10 416 (73%); PSA: 1970 (68%); AS: 1335 (65%)) did not differ signiﬁcantly from the whole DANBIO population, except more missing data in early years. The regression model showed that the mean duration from initial symptoms to diagnosis for RA, PSA and AS declined steadily from 30, 53 and 66 months (year 2000), respectively, to 3–4 months (year 2011). Sensitivity analyses including patients who were included after 2005, patients who had received biological treatment or had symptom onset less than 2 and 5 years prior to ﬁrst entry into DANBIO showed similar results.\nConclusion Since the year 2000, a signiﬁcant reduction in diagnostic delay was observed in this large cohort of patients with RA, PSA or AS, probably reﬂecting a stronger awareness of the importance of early diagnosis.","container-title":"Annals of the Rheumatic Diseases","DOI":"10.1136/annrheumdis-2013-204867","ISSN":"0003-4967, 1468-2060","issue":"3","journalAbbreviation":"Ann Rheum Dis","language":"en","page":"e12-e12","source":"DOI.org (Crossref)","title":"Diagnostic delay in patients with rheumatoid arthritis, psoriatic arthritis and ankylosing spondylitis: results from the Danish nationwide DANBIO registry","title-short":"Diagnostic delay in patients with rheumatoid arthritis, psoriatic arthritis and ankylosing spondylitis","volume":"74","author":[{"family":"Sørensen","given":"Jan"},{"family":"Hetland","given":"Merete Lund"}],"issued":{"date-parts":[["2015",3]]}}}],"schema":"https://github.com/citation-style-language/schema/raw/master/csl-citation.json"} </w:instrText>
            </w:r>
            <w:r w:rsidRPr="00B03F3A">
              <w:rPr>
                <w:rFonts w:cstheme="minorHAnsi"/>
                <w:sz w:val="20"/>
              </w:rPr>
              <w:fldChar w:fldCharType="separate"/>
            </w:r>
            <w:r w:rsidRPr="00596023">
              <w:rPr>
                <w:rFonts w:ascii="Calibri" w:hAnsi="Calibri" w:cs="Calibri"/>
                <w:sz w:val="20"/>
              </w:rPr>
              <w:t>[34]</w:t>
            </w:r>
            <w:r w:rsidRPr="00B03F3A">
              <w:rPr>
                <w:rFonts w:cstheme="minorHAnsi"/>
                <w:sz w:val="20"/>
              </w:rPr>
              <w:fldChar w:fldCharType="end"/>
            </w:r>
          </w:p>
        </w:tc>
        <w:tc>
          <w:tcPr>
            <w:tcW w:w="837" w:type="dxa"/>
            <w:noWrap/>
            <w:hideMark/>
          </w:tcPr>
          <w:p w14:paraId="51AD1DB8"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795A014B"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0CF0A3AB" w14:textId="77777777" w:rsidR="003379AD" w:rsidRPr="00B03F3A" w:rsidRDefault="003379AD" w:rsidP="003379AD">
            <w:pPr>
              <w:rPr>
                <w:rFonts w:cstheme="minorHAnsi"/>
                <w:sz w:val="20"/>
              </w:rPr>
            </w:pPr>
            <w:r w:rsidRPr="00B03F3A">
              <w:rPr>
                <w:rFonts w:cstheme="minorHAnsi"/>
                <w:sz w:val="20"/>
              </w:rPr>
              <w:t>1335</w:t>
            </w:r>
          </w:p>
        </w:tc>
        <w:tc>
          <w:tcPr>
            <w:tcW w:w="1317" w:type="dxa"/>
            <w:noWrap/>
            <w:hideMark/>
          </w:tcPr>
          <w:p w14:paraId="06C38FB2"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176C5876" w14:textId="77777777" w:rsidR="003379AD" w:rsidRPr="00B03F3A" w:rsidRDefault="003379AD" w:rsidP="003379AD">
            <w:pPr>
              <w:rPr>
                <w:rFonts w:cstheme="minorHAnsi"/>
                <w:sz w:val="20"/>
              </w:rPr>
            </w:pPr>
            <w:r w:rsidRPr="00B03F3A">
              <w:rPr>
                <w:rFonts w:cstheme="minorHAnsi"/>
                <w:sz w:val="20"/>
              </w:rPr>
              <w:t>Denmark</w:t>
            </w:r>
          </w:p>
        </w:tc>
        <w:tc>
          <w:tcPr>
            <w:tcW w:w="763" w:type="dxa"/>
            <w:noWrap/>
            <w:hideMark/>
          </w:tcPr>
          <w:p w14:paraId="328A7492"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04A6C661" w14:textId="2B176DC5" w:rsidR="003379AD" w:rsidRPr="00B03F3A" w:rsidRDefault="003379AD" w:rsidP="003379AD">
            <w:pPr>
              <w:rPr>
                <w:rFonts w:cstheme="minorHAnsi"/>
                <w:sz w:val="20"/>
              </w:rPr>
            </w:pPr>
            <w:r>
              <w:rPr>
                <w:rFonts w:cstheme="minorHAnsi"/>
                <w:sz w:val="20"/>
              </w:rPr>
              <w:t>High</w:t>
            </w:r>
          </w:p>
        </w:tc>
        <w:tc>
          <w:tcPr>
            <w:tcW w:w="707" w:type="dxa"/>
            <w:noWrap/>
            <w:hideMark/>
          </w:tcPr>
          <w:p w14:paraId="0D1539B4" w14:textId="77777777" w:rsidR="003379AD" w:rsidRPr="00B03F3A" w:rsidRDefault="003379AD" w:rsidP="003379AD">
            <w:pPr>
              <w:rPr>
                <w:rFonts w:cstheme="minorHAnsi"/>
                <w:sz w:val="20"/>
              </w:rPr>
            </w:pPr>
            <w:r w:rsidRPr="00B03F3A">
              <w:rPr>
                <w:rFonts w:cstheme="minorHAnsi"/>
                <w:sz w:val="20"/>
              </w:rPr>
              <w:t>70.9</w:t>
            </w:r>
          </w:p>
        </w:tc>
        <w:tc>
          <w:tcPr>
            <w:tcW w:w="982" w:type="dxa"/>
            <w:noWrap/>
            <w:hideMark/>
          </w:tcPr>
          <w:p w14:paraId="0253664B" w14:textId="77777777" w:rsidR="003379AD" w:rsidRPr="00B03F3A" w:rsidRDefault="003379AD" w:rsidP="003379AD">
            <w:pPr>
              <w:rPr>
                <w:rFonts w:cstheme="minorHAnsi"/>
                <w:sz w:val="20"/>
              </w:rPr>
            </w:pPr>
          </w:p>
        </w:tc>
        <w:tc>
          <w:tcPr>
            <w:tcW w:w="571" w:type="dxa"/>
            <w:noWrap/>
            <w:hideMark/>
          </w:tcPr>
          <w:p w14:paraId="5487EBB0" w14:textId="77777777" w:rsidR="003379AD" w:rsidRPr="00B03F3A" w:rsidRDefault="003379AD" w:rsidP="003379AD">
            <w:pPr>
              <w:rPr>
                <w:rFonts w:cstheme="minorHAnsi"/>
                <w:sz w:val="20"/>
              </w:rPr>
            </w:pPr>
          </w:p>
        </w:tc>
        <w:tc>
          <w:tcPr>
            <w:tcW w:w="970" w:type="dxa"/>
            <w:noWrap/>
            <w:hideMark/>
          </w:tcPr>
          <w:p w14:paraId="7D69B1BA" w14:textId="77777777" w:rsidR="003379AD" w:rsidRPr="00B03F3A" w:rsidRDefault="003379AD" w:rsidP="003379AD">
            <w:pPr>
              <w:rPr>
                <w:rFonts w:cstheme="minorHAnsi"/>
                <w:sz w:val="20"/>
              </w:rPr>
            </w:pPr>
          </w:p>
        </w:tc>
        <w:tc>
          <w:tcPr>
            <w:tcW w:w="672" w:type="dxa"/>
            <w:noWrap/>
            <w:hideMark/>
          </w:tcPr>
          <w:p w14:paraId="5AD427E7" w14:textId="77777777" w:rsidR="003379AD" w:rsidRPr="00B03F3A" w:rsidRDefault="003379AD" w:rsidP="003379AD">
            <w:pPr>
              <w:rPr>
                <w:rFonts w:cstheme="minorHAnsi"/>
                <w:sz w:val="20"/>
              </w:rPr>
            </w:pPr>
          </w:p>
        </w:tc>
        <w:tc>
          <w:tcPr>
            <w:tcW w:w="970" w:type="dxa"/>
            <w:noWrap/>
            <w:hideMark/>
          </w:tcPr>
          <w:p w14:paraId="180BA229" w14:textId="77777777" w:rsidR="003379AD" w:rsidRPr="00B03F3A" w:rsidRDefault="003379AD" w:rsidP="003379AD">
            <w:pPr>
              <w:rPr>
                <w:rFonts w:cstheme="minorHAnsi"/>
                <w:sz w:val="20"/>
              </w:rPr>
            </w:pPr>
            <w:r w:rsidRPr="00B03F3A">
              <w:rPr>
                <w:rFonts w:cstheme="minorHAnsi"/>
                <w:sz w:val="20"/>
              </w:rPr>
              <w:t>7.3</w:t>
            </w:r>
          </w:p>
        </w:tc>
        <w:tc>
          <w:tcPr>
            <w:tcW w:w="774" w:type="dxa"/>
            <w:noWrap/>
            <w:hideMark/>
          </w:tcPr>
          <w:p w14:paraId="1158BF30" w14:textId="77777777" w:rsidR="003379AD" w:rsidRPr="00B03F3A" w:rsidRDefault="003379AD" w:rsidP="003379AD">
            <w:pPr>
              <w:rPr>
                <w:rFonts w:cstheme="minorHAnsi"/>
                <w:sz w:val="20"/>
              </w:rPr>
            </w:pPr>
            <w:r w:rsidRPr="00B03F3A">
              <w:rPr>
                <w:rFonts w:cstheme="minorHAnsi"/>
                <w:sz w:val="20"/>
              </w:rPr>
              <w:t>6.6</w:t>
            </w:r>
          </w:p>
        </w:tc>
        <w:tc>
          <w:tcPr>
            <w:tcW w:w="656" w:type="dxa"/>
            <w:noWrap/>
            <w:hideMark/>
          </w:tcPr>
          <w:p w14:paraId="14AB4212" w14:textId="77777777" w:rsidR="003379AD" w:rsidRPr="00B03F3A" w:rsidRDefault="003379AD" w:rsidP="003379AD">
            <w:pPr>
              <w:rPr>
                <w:rFonts w:cstheme="minorHAnsi"/>
                <w:sz w:val="20"/>
              </w:rPr>
            </w:pPr>
            <w:r w:rsidRPr="00B03F3A">
              <w:rPr>
                <w:rFonts w:cstheme="minorHAnsi"/>
                <w:sz w:val="20"/>
              </w:rPr>
              <w:t>3</w:t>
            </w:r>
          </w:p>
        </w:tc>
      </w:tr>
      <w:tr w:rsidR="003379AD" w:rsidRPr="00B03F3A" w14:paraId="05BEEEE9" w14:textId="77777777" w:rsidTr="003379AD">
        <w:trPr>
          <w:trHeight w:val="300"/>
        </w:trPr>
        <w:tc>
          <w:tcPr>
            <w:tcW w:w="1319" w:type="dxa"/>
            <w:noWrap/>
            <w:hideMark/>
          </w:tcPr>
          <w:p w14:paraId="24898221" w14:textId="5512FC4E" w:rsidR="003379AD" w:rsidRPr="00B03F3A" w:rsidRDefault="003379AD" w:rsidP="003379AD">
            <w:pPr>
              <w:rPr>
                <w:rFonts w:cstheme="minorHAnsi"/>
                <w:sz w:val="20"/>
              </w:rPr>
            </w:pPr>
            <w:r w:rsidRPr="00B03F3A">
              <w:rPr>
                <w:rFonts w:cstheme="minorHAnsi"/>
                <w:sz w:val="20"/>
              </w:rPr>
              <w:t xml:space="preserve">Sullivan 2014** </w:t>
            </w:r>
            <w:r w:rsidRPr="00B03F3A">
              <w:rPr>
                <w:rFonts w:cstheme="minorHAnsi"/>
                <w:sz w:val="20"/>
              </w:rPr>
              <w:fldChar w:fldCharType="begin"/>
            </w:r>
            <w:r>
              <w:rPr>
                <w:rFonts w:cstheme="minorHAnsi"/>
                <w:sz w:val="20"/>
              </w:rPr>
              <w:instrText xml:space="preserve"> ADDIN ZOTERO_ITEM CSL_CITATION {"citationID":"u7KgUas0","properties":{"formattedCitation":"[35]","plainCitation":"[35]","noteIndex":0},"citationItems":[{"id":4176,"uris":["http://zotero.org/users/5219623/items/EUBL3XFT"],"uri":["http://zotero.org/users/5219623/items/EUBL3XFT"],"itemData":{"id":4176,"type":"article-journal","abstract":"Background Ankylosing spondylitis (AS) is characterised by insidious onset lower back pain. Poor symptom recognition results in delays in diagnosis of up to 11 years. Despite the widespread use of anti-tumour necrosis factor alpha (anti-TNFa) therapy, work disability remains a challenging problem in AS.\nMethods A retrospective review of AS patients attending our physiotherapy service was carried out. Data regarding patient demographics, delay in diagnosis, treatment and disease activity were recorded.\nResults Ninety-two patients were identiﬁed of which 80 % were male. Just over 60 % of patients were on treatment with a TNF inhibitor and the average delay in diagnosis was 6 years. Clinically relevant changes in disease activity after 3 months of anti-TNFa therapy were demonstrated with a reduction in Bath AS Metrology Index, Bath AS Functional Index and Bath AS Disease Activity Index of 1, 1.99 and 2.39, respectively. In patients under the age of 65 years only 55.4 % of patients were employed. There was no relationship identiﬁed between diagnostic delay, employment status and treatment with an anti-TNF agent.\nConclusions Delays in diagnosis of AS remain unacceptably high; however, delays of 6 years compare favourably to reported data. Despite this and the appropriate use of anti-TNFa agents, we continue to see high","container-title":"Irish Journal of Medical Science (1971 -)","DOI":"10.1007/s11845-013-1054-3","ISSN":"0021-1265, 1863-4362","issue":"4","journalAbbreviation":"Ir J Med Sci","language":"en","page":"579-584","source":"DOI.org (Crossref)","title":"The use of anti-TNF therapy for ankylosing spondylitis in everyday rheumatology practice and the relationship to disease activity, work disability and diagnostic delay","volume":"183","author":[{"family":"Sullivan","given":"C."},{"family":"Quinn","given":"K."},{"family":"Harney","given":"S."},{"family":"Ryan","given":"J. G."}],"issued":{"date-parts":[["2014",12]]}}}],"schema":"https://github.com/citation-style-language/schema/raw/master/csl-citation.json"} </w:instrText>
            </w:r>
            <w:r w:rsidRPr="00B03F3A">
              <w:rPr>
                <w:rFonts w:cstheme="minorHAnsi"/>
                <w:sz w:val="20"/>
              </w:rPr>
              <w:fldChar w:fldCharType="separate"/>
            </w:r>
            <w:r w:rsidRPr="00596023">
              <w:rPr>
                <w:rFonts w:ascii="Calibri" w:hAnsi="Calibri" w:cs="Calibri"/>
                <w:sz w:val="20"/>
              </w:rPr>
              <w:t>[35]</w:t>
            </w:r>
            <w:r w:rsidRPr="00B03F3A">
              <w:rPr>
                <w:rFonts w:cstheme="minorHAnsi"/>
                <w:sz w:val="20"/>
              </w:rPr>
              <w:fldChar w:fldCharType="end"/>
            </w:r>
          </w:p>
        </w:tc>
        <w:tc>
          <w:tcPr>
            <w:tcW w:w="837" w:type="dxa"/>
            <w:noWrap/>
            <w:hideMark/>
          </w:tcPr>
          <w:p w14:paraId="4A52035B"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47578BF5"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04A0FDF0" w14:textId="77777777" w:rsidR="003379AD" w:rsidRPr="00B03F3A" w:rsidRDefault="003379AD" w:rsidP="003379AD">
            <w:pPr>
              <w:rPr>
                <w:rFonts w:cstheme="minorHAnsi"/>
                <w:sz w:val="20"/>
              </w:rPr>
            </w:pPr>
            <w:r w:rsidRPr="00B03F3A">
              <w:rPr>
                <w:rFonts w:cstheme="minorHAnsi"/>
                <w:sz w:val="20"/>
              </w:rPr>
              <w:t>91</w:t>
            </w:r>
          </w:p>
        </w:tc>
        <w:tc>
          <w:tcPr>
            <w:tcW w:w="1317" w:type="dxa"/>
            <w:noWrap/>
            <w:hideMark/>
          </w:tcPr>
          <w:p w14:paraId="2F3AA20D"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77679999" w14:textId="77777777" w:rsidR="003379AD" w:rsidRPr="00B03F3A" w:rsidRDefault="003379AD" w:rsidP="003379AD">
            <w:pPr>
              <w:rPr>
                <w:rFonts w:cstheme="minorHAnsi"/>
                <w:sz w:val="20"/>
              </w:rPr>
            </w:pPr>
            <w:r w:rsidRPr="00B03F3A">
              <w:rPr>
                <w:rFonts w:cstheme="minorHAnsi"/>
                <w:sz w:val="20"/>
              </w:rPr>
              <w:t>Ireland</w:t>
            </w:r>
          </w:p>
        </w:tc>
        <w:tc>
          <w:tcPr>
            <w:tcW w:w="763" w:type="dxa"/>
            <w:noWrap/>
            <w:hideMark/>
          </w:tcPr>
          <w:p w14:paraId="5C7C6A5B"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2C0914EE" w14:textId="35509849" w:rsidR="003379AD" w:rsidRPr="00B03F3A" w:rsidRDefault="003379AD" w:rsidP="003379AD">
            <w:pPr>
              <w:rPr>
                <w:rFonts w:cstheme="minorHAnsi"/>
                <w:sz w:val="20"/>
              </w:rPr>
            </w:pPr>
            <w:r>
              <w:rPr>
                <w:rFonts w:cstheme="minorHAnsi"/>
                <w:sz w:val="20"/>
              </w:rPr>
              <w:t>High</w:t>
            </w:r>
          </w:p>
        </w:tc>
        <w:tc>
          <w:tcPr>
            <w:tcW w:w="707" w:type="dxa"/>
            <w:noWrap/>
            <w:hideMark/>
          </w:tcPr>
          <w:p w14:paraId="7374A934" w14:textId="77777777" w:rsidR="003379AD" w:rsidRPr="00B03F3A" w:rsidRDefault="003379AD" w:rsidP="003379AD">
            <w:pPr>
              <w:rPr>
                <w:rFonts w:cstheme="minorHAnsi"/>
                <w:sz w:val="20"/>
              </w:rPr>
            </w:pPr>
            <w:r w:rsidRPr="00B03F3A">
              <w:rPr>
                <w:rFonts w:cstheme="minorHAnsi"/>
                <w:sz w:val="20"/>
              </w:rPr>
              <w:t>80</w:t>
            </w:r>
          </w:p>
        </w:tc>
        <w:tc>
          <w:tcPr>
            <w:tcW w:w="982" w:type="dxa"/>
            <w:noWrap/>
            <w:hideMark/>
          </w:tcPr>
          <w:p w14:paraId="5D8C1950" w14:textId="77777777" w:rsidR="003379AD" w:rsidRPr="00B03F3A" w:rsidRDefault="003379AD" w:rsidP="003379AD">
            <w:pPr>
              <w:rPr>
                <w:rFonts w:cstheme="minorHAnsi"/>
                <w:sz w:val="20"/>
              </w:rPr>
            </w:pPr>
          </w:p>
        </w:tc>
        <w:tc>
          <w:tcPr>
            <w:tcW w:w="571" w:type="dxa"/>
            <w:noWrap/>
            <w:hideMark/>
          </w:tcPr>
          <w:p w14:paraId="62B401C7" w14:textId="77777777" w:rsidR="003379AD" w:rsidRPr="00B03F3A" w:rsidRDefault="003379AD" w:rsidP="003379AD">
            <w:pPr>
              <w:rPr>
                <w:rFonts w:cstheme="minorHAnsi"/>
                <w:sz w:val="20"/>
              </w:rPr>
            </w:pPr>
          </w:p>
        </w:tc>
        <w:tc>
          <w:tcPr>
            <w:tcW w:w="970" w:type="dxa"/>
            <w:noWrap/>
            <w:hideMark/>
          </w:tcPr>
          <w:p w14:paraId="2EB528D4" w14:textId="77777777" w:rsidR="003379AD" w:rsidRPr="00B03F3A" w:rsidRDefault="003379AD" w:rsidP="003379AD">
            <w:pPr>
              <w:rPr>
                <w:rFonts w:cstheme="minorHAnsi"/>
                <w:sz w:val="20"/>
              </w:rPr>
            </w:pPr>
          </w:p>
        </w:tc>
        <w:tc>
          <w:tcPr>
            <w:tcW w:w="672" w:type="dxa"/>
            <w:noWrap/>
            <w:hideMark/>
          </w:tcPr>
          <w:p w14:paraId="76EC1851" w14:textId="77777777" w:rsidR="003379AD" w:rsidRPr="00B03F3A" w:rsidRDefault="003379AD" w:rsidP="003379AD">
            <w:pPr>
              <w:rPr>
                <w:rFonts w:cstheme="minorHAnsi"/>
                <w:sz w:val="20"/>
              </w:rPr>
            </w:pPr>
          </w:p>
        </w:tc>
        <w:tc>
          <w:tcPr>
            <w:tcW w:w="970" w:type="dxa"/>
            <w:noWrap/>
            <w:hideMark/>
          </w:tcPr>
          <w:p w14:paraId="5A6DCA52" w14:textId="77777777" w:rsidR="003379AD" w:rsidRPr="00B03F3A" w:rsidRDefault="003379AD" w:rsidP="003379AD">
            <w:pPr>
              <w:rPr>
                <w:rFonts w:cstheme="minorHAnsi"/>
                <w:sz w:val="20"/>
              </w:rPr>
            </w:pPr>
            <w:r w:rsidRPr="00B03F3A">
              <w:rPr>
                <w:rFonts w:cstheme="minorHAnsi"/>
                <w:sz w:val="20"/>
              </w:rPr>
              <w:t>6</w:t>
            </w:r>
          </w:p>
        </w:tc>
        <w:tc>
          <w:tcPr>
            <w:tcW w:w="774" w:type="dxa"/>
            <w:noWrap/>
          </w:tcPr>
          <w:p w14:paraId="40F77F09" w14:textId="02504D3F" w:rsidR="003379AD" w:rsidRPr="00B03F3A" w:rsidRDefault="003379AD" w:rsidP="003379AD">
            <w:pPr>
              <w:rPr>
                <w:rFonts w:cstheme="minorHAnsi"/>
                <w:sz w:val="20"/>
              </w:rPr>
            </w:pPr>
          </w:p>
        </w:tc>
        <w:tc>
          <w:tcPr>
            <w:tcW w:w="656" w:type="dxa"/>
            <w:noWrap/>
            <w:hideMark/>
          </w:tcPr>
          <w:p w14:paraId="71D14E8A" w14:textId="77777777" w:rsidR="003379AD" w:rsidRPr="00B03F3A" w:rsidRDefault="003379AD" w:rsidP="003379AD">
            <w:pPr>
              <w:rPr>
                <w:rFonts w:cstheme="minorHAnsi"/>
                <w:sz w:val="20"/>
              </w:rPr>
            </w:pPr>
            <w:r w:rsidRPr="00B03F3A">
              <w:rPr>
                <w:rFonts w:cstheme="minorHAnsi"/>
                <w:sz w:val="20"/>
              </w:rPr>
              <w:t>2</w:t>
            </w:r>
          </w:p>
        </w:tc>
      </w:tr>
      <w:tr w:rsidR="003379AD" w:rsidRPr="00B03F3A" w14:paraId="5C64A6EF" w14:textId="77777777" w:rsidTr="003379AD">
        <w:trPr>
          <w:trHeight w:val="300"/>
        </w:trPr>
        <w:tc>
          <w:tcPr>
            <w:tcW w:w="1319" w:type="dxa"/>
            <w:noWrap/>
            <w:hideMark/>
          </w:tcPr>
          <w:p w14:paraId="08E00DFB" w14:textId="1D30078B" w:rsidR="003379AD" w:rsidRPr="00B03F3A" w:rsidRDefault="003379AD" w:rsidP="003379AD">
            <w:pPr>
              <w:rPr>
                <w:rFonts w:cstheme="minorHAnsi"/>
                <w:sz w:val="20"/>
              </w:rPr>
            </w:pPr>
            <w:r w:rsidRPr="00B03F3A">
              <w:rPr>
                <w:rFonts w:cstheme="minorHAnsi"/>
                <w:sz w:val="20"/>
              </w:rPr>
              <w:t xml:space="preserve">Wright 2015 </w:t>
            </w:r>
            <w:r w:rsidRPr="00B03F3A">
              <w:rPr>
                <w:rFonts w:cstheme="minorHAnsi"/>
                <w:sz w:val="20"/>
              </w:rPr>
              <w:fldChar w:fldCharType="begin"/>
            </w:r>
            <w:r>
              <w:rPr>
                <w:rFonts w:cstheme="minorHAnsi"/>
                <w:sz w:val="20"/>
              </w:rPr>
              <w:instrText xml:space="preserve"> ADDIN ZOTERO_ITEM CSL_CITATION {"citationID":"lAkaRdB7","properties":{"formattedCitation":"[36]","plainCitation":"[36]","noteIndex":0},"citationItems":[{"id":4220,"uris":["http://zotero.org/users/5219623/items/ZUXV3MWG"],"uri":["http://zotero.org/users/5219623/items/ZUXV3MWG"],"itemData":{"id":4220,"type":"article-journal","abstract":"Objective—To determine trends in the incidence and clinical presentation of ankylosing spondylitis (AS), the incidence of cardiovascular disease (CVD) and cardiovascular (CV) risk factors among patients with AS and compare the observed incidence of CVD with that predicted by the Framingham risk score (FRS).\nMethod—A population-based inception cohort of residents of Olmsted County, Minnesota ≥18 years who fulfilled modified New York criteria for AS in 1980-2009 was assembled. Clinical features at presentation were recorded. Age and sex adjusted incidence rates and survival were estimated. Incident CVD and CV risk factors were identified. The 10-year CVD risk was calculated using the FRS. Standardized incidence ratios (ratios of observed CVD in AS to that predicted by the FRS) were calculated.\nResults—86 patients were diagnosed with AS over the study period with an age and sex-adjusted incidence of 3.1 per 100,000 (95% CI 2.5, 3.8). The mean age at diagnosis was 35 years (range: 19-69). Inflammatory back pain, seen in 90%, was the most common presenting manifestation. The 10-year cumulative incidence of CVD was 15.8% ± 6.1%, three times higher than the predicted events based on the FRS (SIR 3.01; 95% CI 1.35, 6.69; p=0.007). Overall survival was similar to the general population.\nConclusions—AS occurs in about 3 persons per 100,000 per year. Clinical features, extraarticular manifestations and interval from symptom onset to diagnosis have remained constant in this population over the study period. The CVD risk in these patients is higher than expected and underestimated by the FRS.","container-title":"Arthritis Care &amp; Research","DOI":"10.1002/acr.22512","ISSN":"2151464X","issue":"6","journalAbbreviation":"Arthritis Care &amp; Research","language":"en","page":"836-841","source":"DOI.org (Crossref)","title":"Time Trends in Incidence, Clinical Features, and Cardiovascular Disease in Ankylosing Spondylitis Over Three Decades: A Population-Based Study: Incidence and Clinical Presentation of AS","title-short":"Time Trends in Incidence, Clinical Features, and Cardiovascular Disease in Ankylosing Spondylitis Over Three Decades","volume":"67","author":[{"family":"Wright","given":"Kerry A."},{"family":"Crowson","given":"Cynthia S."},{"family":"Michet","given":"Clement J."},{"family":"Matteson","given":"Eric L."}],"issued":{"date-parts":[["2015",5]]}}}],"schema":"https://github.com/citation-style-language/schema/raw/master/csl-citation.json"} </w:instrText>
            </w:r>
            <w:r w:rsidRPr="00B03F3A">
              <w:rPr>
                <w:rFonts w:cstheme="minorHAnsi"/>
                <w:sz w:val="20"/>
              </w:rPr>
              <w:fldChar w:fldCharType="separate"/>
            </w:r>
            <w:r w:rsidRPr="00596023">
              <w:rPr>
                <w:rFonts w:ascii="Calibri" w:hAnsi="Calibri" w:cs="Calibri"/>
                <w:sz w:val="20"/>
              </w:rPr>
              <w:t>[36]</w:t>
            </w:r>
            <w:r w:rsidRPr="00B03F3A">
              <w:rPr>
                <w:rFonts w:cstheme="minorHAnsi"/>
                <w:sz w:val="20"/>
              </w:rPr>
              <w:fldChar w:fldCharType="end"/>
            </w:r>
          </w:p>
        </w:tc>
        <w:tc>
          <w:tcPr>
            <w:tcW w:w="837" w:type="dxa"/>
            <w:noWrap/>
            <w:hideMark/>
          </w:tcPr>
          <w:p w14:paraId="1685058B"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0832512F"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D612795" w14:textId="77777777" w:rsidR="003379AD" w:rsidRPr="00B03F3A" w:rsidRDefault="003379AD" w:rsidP="003379AD">
            <w:pPr>
              <w:rPr>
                <w:rFonts w:cstheme="minorHAnsi"/>
                <w:sz w:val="20"/>
              </w:rPr>
            </w:pPr>
            <w:r w:rsidRPr="00B03F3A">
              <w:rPr>
                <w:rFonts w:cstheme="minorHAnsi"/>
                <w:sz w:val="20"/>
              </w:rPr>
              <w:t>86</w:t>
            </w:r>
          </w:p>
        </w:tc>
        <w:tc>
          <w:tcPr>
            <w:tcW w:w="1317" w:type="dxa"/>
            <w:noWrap/>
            <w:hideMark/>
          </w:tcPr>
          <w:p w14:paraId="633838BF" w14:textId="77777777" w:rsidR="003379AD" w:rsidRPr="00B03F3A" w:rsidRDefault="003379AD" w:rsidP="003379AD">
            <w:pPr>
              <w:rPr>
                <w:rFonts w:cstheme="minorHAnsi"/>
                <w:sz w:val="20"/>
              </w:rPr>
            </w:pPr>
            <w:r w:rsidRPr="00B03F3A">
              <w:rPr>
                <w:rFonts w:cstheme="minorHAnsi"/>
                <w:sz w:val="20"/>
              </w:rPr>
              <w:t>Population based, 1 town</w:t>
            </w:r>
          </w:p>
        </w:tc>
        <w:tc>
          <w:tcPr>
            <w:tcW w:w="1216" w:type="dxa"/>
            <w:noWrap/>
            <w:hideMark/>
          </w:tcPr>
          <w:p w14:paraId="7EE5EB5F" w14:textId="77777777" w:rsidR="003379AD" w:rsidRPr="00B03F3A" w:rsidRDefault="003379AD" w:rsidP="003379AD">
            <w:pPr>
              <w:rPr>
                <w:rFonts w:cstheme="minorHAnsi"/>
                <w:sz w:val="20"/>
              </w:rPr>
            </w:pPr>
            <w:r w:rsidRPr="00B03F3A">
              <w:rPr>
                <w:rFonts w:cstheme="minorHAnsi"/>
                <w:sz w:val="20"/>
              </w:rPr>
              <w:t>USA</w:t>
            </w:r>
          </w:p>
        </w:tc>
        <w:tc>
          <w:tcPr>
            <w:tcW w:w="763" w:type="dxa"/>
            <w:noWrap/>
            <w:hideMark/>
          </w:tcPr>
          <w:p w14:paraId="5583A29B"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36020155" w14:textId="3D012EB3" w:rsidR="003379AD" w:rsidRPr="00B03F3A" w:rsidRDefault="003379AD" w:rsidP="003379AD">
            <w:pPr>
              <w:rPr>
                <w:rFonts w:cstheme="minorHAnsi"/>
                <w:sz w:val="20"/>
              </w:rPr>
            </w:pPr>
            <w:r>
              <w:rPr>
                <w:rFonts w:cstheme="minorHAnsi"/>
                <w:sz w:val="20"/>
              </w:rPr>
              <w:t>High</w:t>
            </w:r>
          </w:p>
        </w:tc>
        <w:tc>
          <w:tcPr>
            <w:tcW w:w="707" w:type="dxa"/>
            <w:noWrap/>
            <w:hideMark/>
          </w:tcPr>
          <w:p w14:paraId="05F9D85F" w14:textId="77777777" w:rsidR="003379AD" w:rsidRPr="00B03F3A" w:rsidRDefault="003379AD" w:rsidP="003379AD">
            <w:pPr>
              <w:rPr>
                <w:rFonts w:cstheme="minorHAnsi"/>
                <w:sz w:val="20"/>
              </w:rPr>
            </w:pPr>
            <w:r w:rsidRPr="00B03F3A">
              <w:rPr>
                <w:rFonts w:cstheme="minorHAnsi"/>
                <w:sz w:val="20"/>
              </w:rPr>
              <w:t>78</w:t>
            </w:r>
          </w:p>
        </w:tc>
        <w:tc>
          <w:tcPr>
            <w:tcW w:w="982" w:type="dxa"/>
            <w:noWrap/>
            <w:hideMark/>
          </w:tcPr>
          <w:p w14:paraId="5CEE7AB8" w14:textId="77777777" w:rsidR="003379AD" w:rsidRPr="00B03F3A" w:rsidRDefault="003379AD" w:rsidP="003379AD">
            <w:pPr>
              <w:rPr>
                <w:rFonts w:cstheme="minorHAnsi"/>
                <w:sz w:val="20"/>
              </w:rPr>
            </w:pPr>
            <w:r w:rsidRPr="00B03F3A">
              <w:rPr>
                <w:rFonts w:cstheme="minorHAnsi"/>
                <w:sz w:val="20"/>
              </w:rPr>
              <w:t>28.7</w:t>
            </w:r>
          </w:p>
        </w:tc>
        <w:tc>
          <w:tcPr>
            <w:tcW w:w="571" w:type="dxa"/>
            <w:noWrap/>
            <w:hideMark/>
          </w:tcPr>
          <w:p w14:paraId="43E6C640" w14:textId="77777777" w:rsidR="003379AD" w:rsidRPr="00B03F3A" w:rsidRDefault="003379AD" w:rsidP="003379AD">
            <w:pPr>
              <w:rPr>
                <w:rFonts w:cstheme="minorHAnsi"/>
                <w:sz w:val="20"/>
              </w:rPr>
            </w:pPr>
            <w:r w:rsidRPr="00B03F3A">
              <w:rPr>
                <w:rFonts w:cstheme="minorHAnsi"/>
                <w:sz w:val="20"/>
              </w:rPr>
              <w:t>9.2</w:t>
            </w:r>
          </w:p>
        </w:tc>
        <w:tc>
          <w:tcPr>
            <w:tcW w:w="970" w:type="dxa"/>
            <w:noWrap/>
            <w:hideMark/>
          </w:tcPr>
          <w:p w14:paraId="07506430" w14:textId="77777777" w:rsidR="003379AD" w:rsidRPr="00B03F3A" w:rsidRDefault="003379AD" w:rsidP="003379AD">
            <w:pPr>
              <w:rPr>
                <w:rFonts w:cstheme="minorHAnsi"/>
                <w:sz w:val="20"/>
              </w:rPr>
            </w:pPr>
          </w:p>
        </w:tc>
        <w:tc>
          <w:tcPr>
            <w:tcW w:w="672" w:type="dxa"/>
            <w:noWrap/>
            <w:hideMark/>
          </w:tcPr>
          <w:p w14:paraId="32203E3C" w14:textId="77777777" w:rsidR="003379AD" w:rsidRPr="00B03F3A" w:rsidRDefault="003379AD" w:rsidP="003379AD">
            <w:pPr>
              <w:rPr>
                <w:rFonts w:cstheme="minorHAnsi"/>
                <w:sz w:val="20"/>
              </w:rPr>
            </w:pPr>
          </w:p>
        </w:tc>
        <w:tc>
          <w:tcPr>
            <w:tcW w:w="970" w:type="dxa"/>
            <w:noWrap/>
            <w:hideMark/>
          </w:tcPr>
          <w:p w14:paraId="1A005180" w14:textId="77777777" w:rsidR="003379AD" w:rsidRPr="00B03F3A" w:rsidRDefault="003379AD" w:rsidP="003379AD">
            <w:pPr>
              <w:rPr>
                <w:rFonts w:cstheme="minorHAnsi"/>
                <w:sz w:val="20"/>
              </w:rPr>
            </w:pPr>
            <w:r w:rsidRPr="00B03F3A">
              <w:rPr>
                <w:rFonts w:cstheme="minorHAnsi"/>
                <w:sz w:val="20"/>
              </w:rPr>
              <w:t>6</w:t>
            </w:r>
          </w:p>
        </w:tc>
        <w:tc>
          <w:tcPr>
            <w:tcW w:w="774" w:type="dxa"/>
            <w:noWrap/>
            <w:hideMark/>
          </w:tcPr>
          <w:p w14:paraId="19435CD7" w14:textId="77777777" w:rsidR="003379AD" w:rsidRPr="00B03F3A" w:rsidRDefault="003379AD" w:rsidP="003379AD">
            <w:pPr>
              <w:rPr>
                <w:rFonts w:cstheme="minorHAnsi"/>
                <w:sz w:val="20"/>
              </w:rPr>
            </w:pPr>
            <w:r w:rsidRPr="00B03F3A">
              <w:rPr>
                <w:rFonts w:cstheme="minorHAnsi"/>
                <w:sz w:val="20"/>
              </w:rPr>
              <w:t>6.3</w:t>
            </w:r>
          </w:p>
        </w:tc>
        <w:tc>
          <w:tcPr>
            <w:tcW w:w="656" w:type="dxa"/>
            <w:noWrap/>
            <w:hideMark/>
          </w:tcPr>
          <w:p w14:paraId="484D6691" w14:textId="77777777" w:rsidR="003379AD" w:rsidRPr="00B03F3A" w:rsidRDefault="003379AD" w:rsidP="003379AD">
            <w:pPr>
              <w:rPr>
                <w:rFonts w:cstheme="minorHAnsi"/>
                <w:sz w:val="20"/>
              </w:rPr>
            </w:pPr>
            <w:r w:rsidRPr="00B03F3A">
              <w:rPr>
                <w:rFonts w:cstheme="minorHAnsi"/>
                <w:sz w:val="20"/>
              </w:rPr>
              <w:t>3</w:t>
            </w:r>
          </w:p>
        </w:tc>
      </w:tr>
      <w:tr w:rsidR="003379AD" w:rsidRPr="00B03F3A" w14:paraId="64EED192" w14:textId="77777777" w:rsidTr="003379AD">
        <w:trPr>
          <w:trHeight w:val="300"/>
        </w:trPr>
        <w:tc>
          <w:tcPr>
            <w:tcW w:w="1319" w:type="dxa"/>
            <w:noWrap/>
            <w:hideMark/>
          </w:tcPr>
          <w:p w14:paraId="1C650BFF" w14:textId="598B6AC8" w:rsidR="003379AD" w:rsidRPr="00B03F3A" w:rsidRDefault="003379AD" w:rsidP="003379AD">
            <w:pPr>
              <w:rPr>
                <w:rFonts w:cstheme="minorHAnsi"/>
                <w:sz w:val="20"/>
              </w:rPr>
            </w:pPr>
            <w:r w:rsidRPr="00B03F3A">
              <w:rPr>
                <w:rFonts w:cstheme="minorHAnsi"/>
                <w:sz w:val="20"/>
              </w:rPr>
              <w:t xml:space="preserve">Yalcinkaya 2011 (abst)** </w:t>
            </w:r>
            <w:r w:rsidRPr="00B03F3A">
              <w:rPr>
                <w:rFonts w:cstheme="minorHAnsi"/>
                <w:sz w:val="20"/>
              </w:rPr>
              <w:fldChar w:fldCharType="begin"/>
            </w:r>
            <w:r>
              <w:rPr>
                <w:rFonts w:cstheme="minorHAnsi"/>
                <w:sz w:val="20"/>
              </w:rPr>
              <w:instrText xml:space="preserve"> ADDIN ZOTERO_ITEM CSL_CITATION {"citationID":"a1crqvdfidj","properties":{"formattedCitation":"[37]","plainCitation":"[37]","noteIndex":0},"citationItems":[{"id":4330,"uris":["http://zotero.org/users/5219623/items/U3I9W2P9"],"uri":["http://zotero.org/users/5219623/items/U3I9W2P9"],"itemData":{"id":4330,"type":"article-journal","container-title":"ACR/ARHP Scientific Meeting 2011","title":"1328 - A Retrospective Analysis of Anti-TNF Treatment of 146 Ankylosing Spondylitis Patients According to Gender","URL":"https://acr.confex.com/acr/2011/webprogram/Paper23156.html","author":[{"family":"Yalcinkaya","given":"Y"},{"family":"Pehlivan","given":"A"},{"family":"Omma","given":"A"},{"family":"et al.","given":""}],"accessed":{"date-parts":[["2020",2,22]]},"issued":{"date-parts":[["2011",11]]}}}],"schema":"https://github.com/citation-style-language/schema/raw/master/csl-citation.json"} </w:instrText>
            </w:r>
            <w:r w:rsidRPr="00B03F3A">
              <w:rPr>
                <w:rFonts w:cstheme="minorHAnsi"/>
                <w:sz w:val="20"/>
              </w:rPr>
              <w:fldChar w:fldCharType="separate"/>
            </w:r>
            <w:r w:rsidRPr="00596023">
              <w:rPr>
                <w:rFonts w:ascii="Calibri" w:hAnsi="Calibri" w:cs="Calibri"/>
                <w:sz w:val="20"/>
              </w:rPr>
              <w:t>[37]</w:t>
            </w:r>
            <w:r w:rsidRPr="00B03F3A">
              <w:rPr>
                <w:rFonts w:cstheme="minorHAnsi"/>
                <w:sz w:val="20"/>
              </w:rPr>
              <w:fldChar w:fldCharType="end"/>
            </w:r>
          </w:p>
        </w:tc>
        <w:tc>
          <w:tcPr>
            <w:tcW w:w="837" w:type="dxa"/>
            <w:noWrap/>
            <w:hideMark/>
          </w:tcPr>
          <w:p w14:paraId="6B8A0210"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287E0425"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0571BB50" w14:textId="77777777" w:rsidR="003379AD" w:rsidRPr="00B03F3A" w:rsidRDefault="003379AD" w:rsidP="003379AD">
            <w:pPr>
              <w:rPr>
                <w:rFonts w:cstheme="minorHAnsi"/>
                <w:sz w:val="20"/>
              </w:rPr>
            </w:pPr>
            <w:r w:rsidRPr="00B03F3A">
              <w:rPr>
                <w:rFonts w:cstheme="minorHAnsi"/>
                <w:sz w:val="20"/>
              </w:rPr>
              <w:t>146</w:t>
            </w:r>
          </w:p>
        </w:tc>
        <w:tc>
          <w:tcPr>
            <w:tcW w:w="1317" w:type="dxa"/>
            <w:noWrap/>
            <w:hideMark/>
          </w:tcPr>
          <w:p w14:paraId="772BA48E"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6054DA23"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324168FA"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26506C1" w14:textId="2828EB0F"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48C0DBFA" w14:textId="77777777" w:rsidR="003379AD" w:rsidRPr="00B03F3A" w:rsidRDefault="003379AD" w:rsidP="003379AD">
            <w:pPr>
              <w:rPr>
                <w:rFonts w:cstheme="minorHAnsi"/>
                <w:sz w:val="20"/>
              </w:rPr>
            </w:pPr>
            <w:r w:rsidRPr="00B03F3A">
              <w:rPr>
                <w:rFonts w:cstheme="minorHAnsi"/>
                <w:sz w:val="20"/>
              </w:rPr>
              <w:t>70</w:t>
            </w:r>
          </w:p>
        </w:tc>
        <w:tc>
          <w:tcPr>
            <w:tcW w:w="982" w:type="dxa"/>
            <w:noWrap/>
            <w:hideMark/>
          </w:tcPr>
          <w:p w14:paraId="29C3D2B3" w14:textId="77777777" w:rsidR="003379AD" w:rsidRPr="00B03F3A" w:rsidRDefault="003379AD" w:rsidP="003379AD">
            <w:pPr>
              <w:rPr>
                <w:rFonts w:cstheme="minorHAnsi"/>
                <w:sz w:val="20"/>
              </w:rPr>
            </w:pPr>
            <w:r w:rsidRPr="00B03F3A">
              <w:rPr>
                <w:rFonts w:cstheme="minorHAnsi"/>
                <w:sz w:val="20"/>
              </w:rPr>
              <w:t>24.4</w:t>
            </w:r>
          </w:p>
        </w:tc>
        <w:tc>
          <w:tcPr>
            <w:tcW w:w="571" w:type="dxa"/>
            <w:noWrap/>
            <w:hideMark/>
          </w:tcPr>
          <w:p w14:paraId="5876DE70" w14:textId="77777777" w:rsidR="003379AD" w:rsidRPr="00B03F3A" w:rsidRDefault="003379AD" w:rsidP="003379AD">
            <w:pPr>
              <w:rPr>
                <w:rFonts w:cstheme="minorHAnsi"/>
                <w:sz w:val="20"/>
              </w:rPr>
            </w:pPr>
          </w:p>
        </w:tc>
        <w:tc>
          <w:tcPr>
            <w:tcW w:w="970" w:type="dxa"/>
            <w:noWrap/>
            <w:hideMark/>
          </w:tcPr>
          <w:p w14:paraId="63405E7B" w14:textId="77777777" w:rsidR="003379AD" w:rsidRPr="00B03F3A" w:rsidRDefault="003379AD" w:rsidP="003379AD">
            <w:pPr>
              <w:rPr>
                <w:rFonts w:cstheme="minorHAnsi"/>
                <w:sz w:val="20"/>
              </w:rPr>
            </w:pPr>
          </w:p>
        </w:tc>
        <w:tc>
          <w:tcPr>
            <w:tcW w:w="672" w:type="dxa"/>
            <w:noWrap/>
            <w:hideMark/>
          </w:tcPr>
          <w:p w14:paraId="37756ED3" w14:textId="77777777" w:rsidR="003379AD" w:rsidRPr="00B03F3A" w:rsidRDefault="003379AD" w:rsidP="003379AD">
            <w:pPr>
              <w:rPr>
                <w:rFonts w:cstheme="minorHAnsi"/>
                <w:sz w:val="20"/>
              </w:rPr>
            </w:pPr>
          </w:p>
        </w:tc>
        <w:tc>
          <w:tcPr>
            <w:tcW w:w="970" w:type="dxa"/>
            <w:noWrap/>
            <w:hideMark/>
          </w:tcPr>
          <w:p w14:paraId="2F295BD6" w14:textId="77777777" w:rsidR="003379AD" w:rsidRPr="00B03F3A" w:rsidRDefault="003379AD" w:rsidP="003379AD">
            <w:pPr>
              <w:rPr>
                <w:rFonts w:cstheme="minorHAnsi"/>
                <w:sz w:val="20"/>
              </w:rPr>
            </w:pPr>
            <w:r w:rsidRPr="00B03F3A">
              <w:rPr>
                <w:rFonts w:cstheme="minorHAnsi"/>
                <w:sz w:val="20"/>
              </w:rPr>
              <w:t>5.8</w:t>
            </w:r>
          </w:p>
        </w:tc>
        <w:tc>
          <w:tcPr>
            <w:tcW w:w="774" w:type="dxa"/>
            <w:noWrap/>
          </w:tcPr>
          <w:p w14:paraId="60B4E9A5" w14:textId="5DB020F5" w:rsidR="003379AD" w:rsidRPr="00B03F3A" w:rsidRDefault="003379AD" w:rsidP="003379AD">
            <w:pPr>
              <w:rPr>
                <w:rFonts w:cstheme="minorHAnsi"/>
                <w:sz w:val="20"/>
              </w:rPr>
            </w:pPr>
          </w:p>
        </w:tc>
        <w:tc>
          <w:tcPr>
            <w:tcW w:w="656" w:type="dxa"/>
            <w:noWrap/>
            <w:hideMark/>
          </w:tcPr>
          <w:p w14:paraId="17745508" w14:textId="77777777" w:rsidR="003379AD" w:rsidRPr="00B03F3A" w:rsidRDefault="003379AD" w:rsidP="003379AD">
            <w:pPr>
              <w:rPr>
                <w:rFonts w:cstheme="minorHAnsi"/>
                <w:sz w:val="20"/>
              </w:rPr>
            </w:pPr>
            <w:r w:rsidRPr="00B03F3A">
              <w:rPr>
                <w:rFonts w:cstheme="minorHAnsi"/>
                <w:sz w:val="20"/>
              </w:rPr>
              <w:t>2</w:t>
            </w:r>
          </w:p>
        </w:tc>
      </w:tr>
      <w:tr w:rsidR="003379AD" w:rsidRPr="00B03F3A" w14:paraId="7E662AC1" w14:textId="77777777" w:rsidTr="003379AD">
        <w:trPr>
          <w:trHeight w:val="300"/>
        </w:trPr>
        <w:tc>
          <w:tcPr>
            <w:tcW w:w="1319" w:type="dxa"/>
            <w:noWrap/>
            <w:hideMark/>
          </w:tcPr>
          <w:p w14:paraId="38EABAB0" w14:textId="40374F58" w:rsidR="003379AD" w:rsidRPr="00B03F3A" w:rsidRDefault="003379AD" w:rsidP="003379AD">
            <w:pPr>
              <w:rPr>
                <w:rFonts w:cstheme="minorHAnsi"/>
                <w:sz w:val="20"/>
              </w:rPr>
            </w:pPr>
            <w:r w:rsidRPr="00B03F3A">
              <w:rPr>
                <w:rFonts w:cstheme="minorHAnsi"/>
                <w:sz w:val="20"/>
              </w:rPr>
              <w:t xml:space="preserve">Zhao J 2015 </w:t>
            </w:r>
            <w:r w:rsidRPr="00B03F3A">
              <w:rPr>
                <w:rFonts w:cstheme="minorHAnsi"/>
                <w:sz w:val="20"/>
              </w:rPr>
              <w:fldChar w:fldCharType="begin"/>
            </w:r>
            <w:r>
              <w:rPr>
                <w:rFonts w:cstheme="minorHAnsi"/>
                <w:sz w:val="20"/>
              </w:rPr>
              <w:instrText xml:space="preserve"> ADDIN ZOTERO_ITEM CSL_CITATION {"citationID":"a2h20sktevl","properties":{"formattedCitation":"[38]","plainCitation":"[38]","noteIndex":0},"citationItems":[{"id":4219,"uris":["http://zotero.org/users/5219623/items/MEPJC34C"],"uri":["http://zotero.org/users/5219623/items/MEPJC34C"],"itemData":{"id":4219,"type":"article-journal","abstract":"Methods. A cross-sectional retrospective study was performed. The patients were classified into 3 groups based on the Bath Ankylosing Spondylitis Radiology Hip Index (BASRI-hip): minimal hip disease, moderate hip disease, and severe hip disease. Demographic, clinical, radiographic, and laboratory data were collected and analyzed. To identify factors associated with severe hip disease, ordinal regression analyses were performed.\nResults. A total of 256 patients were involved in the study. There were differences in the age at onset, delay in diagnosis, bilateral hip involvement, sacroiliitis, Schober’s index, and occiput-to-wall distance among the 3 groups (p &lt; 0.05). The patients with severe hip disease had lower C-reactive protein and erythrocyte sedimentation rate levels than did the minimal group (p &lt; 0.05). The functional status based on the Bath Ankylosing Spondylitis Functional Index and the Harris Hip Score showed significant differences (p &lt; 0.05). The results of the ordinal regression analyses showed that bilateral hip involvement, sacroiliitis, delay in diagnosis, age at onset, and spinal involvement were associated with a higher BASRI-hip (p &lt; 0.05).\nConclusion. Bilateral hip involvement, severe sacroiliitis, longer delay in diagnosis, early disease onset, and spinal involvement are associated with severe hip disease in patients with AS. The severity of hip involvement is associated with the functional status in AS. (First Release Nov 1 2014; J Rheumatol 2015;42:106–10; doi:10.3899/jrheum.140428)","container-title":"The Journal of Rheumatology","DOI":"10.3899/jrheum.140428","ISSN":"0315-162X, 1499-2752","issue":"1","journalAbbreviation":"J Rheumatol","language":"en","page":"106-110","source":"DOI.org (Crossref)","title":"Radiographic Hip Involvement in Ankylosing Spondylitis: Factors Associated with Severe Hip Diseases","title-short":"Radiographic Hip Involvement in Ankylosing Spondylitis","volume":"42","author":[{"family":"Zhao","given":"Jinzhu"},{"family":"Zheng","given":"Wei"},{"family":"Zhang","given":"Chao"},{"family":"Li","given":"Jia"},{"family":"Liu","given":"Denghui"},{"family":"Xu","given":"Weidong"}],"issued":{"date-parts":[["2015",1]]}}}],"schema":"https://github.com/citation-style-language/schema/raw/master/csl-citation.json"} </w:instrText>
            </w:r>
            <w:r w:rsidRPr="00B03F3A">
              <w:rPr>
                <w:rFonts w:cstheme="minorHAnsi"/>
                <w:sz w:val="20"/>
              </w:rPr>
              <w:fldChar w:fldCharType="separate"/>
            </w:r>
            <w:r w:rsidRPr="00596023">
              <w:rPr>
                <w:rFonts w:ascii="Calibri" w:hAnsi="Calibri" w:cs="Calibri"/>
                <w:sz w:val="20"/>
              </w:rPr>
              <w:t>[38]</w:t>
            </w:r>
            <w:r w:rsidRPr="00B03F3A">
              <w:rPr>
                <w:rFonts w:cstheme="minorHAnsi"/>
                <w:sz w:val="20"/>
              </w:rPr>
              <w:fldChar w:fldCharType="end"/>
            </w:r>
          </w:p>
        </w:tc>
        <w:tc>
          <w:tcPr>
            <w:tcW w:w="837" w:type="dxa"/>
            <w:noWrap/>
            <w:hideMark/>
          </w:tcPr>
          <w:p w14:paraId="2008B3F4" w14:textId="77777777" w:rsidR="003379AD" w:rsidRPr="00B03F3A" w:rsidRDefault="003379AD" w:rsidP="003379AD">
            <w:pPr>
              <w:rPr>
                <w:rFonts w:cstheme="minorHAnsi"/>
                <w:sz w:val="20"/>
              </w:rPr>
            </w:pPr>
            <w:r w:rsidRPr="00B03F3A">
              <w:rPr>
                <w:rFonts w:cstheme="minorHAnsi"/>
                <w:sz w:val="20"/>
              </w:rPr>
              <w:t>AS</w:t>
            </w:r>
          </w:p>
        </w:tc>
        <w:tc>
          <w:tcPr>
            <w:tcW w:w="1322" w:type="dxa"/>
            <w:noWrap/>
            <w:hideMark/>
          </w:tcPr>
          <w:p w14:paraId="08EC4C18" w14:textId="77777777" w:rsidR="003379AD" w:rsidRPr="00B03F3A" w:rsidRDefault="003379AD" w:rsidP="003379AD">
            <w:pPr>
              <w:rPr>
                <w:rFonts w:cstheme="minorHAnsi"/>
                <w:sz w:val="20"/>
              </w:rPr>
            </w:pPr>
            <w:r w:rsidRPr="00B03F3A">
              <w:rPr>
                <w:rFonts w:cstheme="minorHAnsi"/>
                <w:sz w:val="20"/>
              </w:rPr>
              <w:t>mNY</w:t>
            </w:r>
          </w:p>
        </w:tc>
        <w:tc>
          <w:tcPr>
            <w:tcW w:w="814" w:type="dxa"/>
            <w:noWrap/>
            <w:hideMark/>
          </w:tcPr>
          <w:p w14:paraId="6C2FEDE3" w14:textId="77777777" w:rsidR="003379AD" w:rsidRPr="00B03F3A" w:rsidRDefault="003379AD" w:rsidP="003379AD">
            <w:pPr>
              <w:rPr>
                <w:rFonts w:cstheme="minorHAnsi"/>
                <w:sz w:val="20"/>
              </w:rPr>
            </w:pPr>
            <w:r w:rsidRPr="00B03F3A">
              <w:rPr>
                <w:rFonts w:cstheme="minorHAnsi"/>
                <w:sz w:val="20"/>
              </w:rPr>
              <w:t>256</w:t>
            </w:r>
          </w:p>
        </w:tc>
        <w:tc>
          <w:tcPr>
            <w:tcW w:w="1317" w:type="dxa"/>
            <w:noWrap/>
            <w:hideMark/>
          </w:tcPr>
          <w:p w14:paraId="05C60E03"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A1435F9" w14:textId="77777777" w:rsidR="003379AD" w:rsidRPr="00B03F3A" w:rsidRDefault="003379AD" w:rsidP="003379AD">
            <w:pPr>
              <w:rPr>
                <w:rFonts w:cstheme="minorHAnsi"/>
                <w:sz w:val="20"/>
              </w:rPr>
            </w:pPr>
            <w:r w:rsidRPr="00B03F3A">
              <w:rPr>
                <w:rFonts w:cstheme="minorHAnsi"/>
                <w:sz w:val="20"/>
              </w:rPr>
              <w:t>China</w:t>
            </w:r>
          </w:p>
        </w:tc>
        <w:tc>
          <w:tcPr>
            <w:tcW w:w="763" w:type="dxa"/>
            <w:noWrap/>
            <w:hideMark/>
          </w:tcPr>
          <w:p w14:paraId="146763BB"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5D69C157" w14:textId="3DE417D5"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3D2B2097" w14:textId="77777777" w:rsidR="003379AD" w:rsidRPr="00B03F3A" w:rsidRDefault="003379AD" w:rsidP="003379AD">
            <w:pPr>
              <w:rPr>
                <w:rFonts w:cstheme="minorHAnsi"/>
                <w:sz w:val="20"/>
              </w:rPr>
            </w:pPr>
            <w:r w:rsidRPr="00B03F3A">
              <w:rPr>
                <w:rFonts w:cstheme="minorHAnsi"/>
                <w:sz w:val="20"/>
              </w:rPr>
              <w:t>88.3</w:t>
            </w:r>
          </w:p>
        </w:tc>
        <w:tc>
          <w:tcPr>
            <w:tcW w:w="982" w:type="dxa"/>
            <w:noWrap/>
            <w:hideMark/>
          </w:tcPr>
          <w:p w14:paraId="3A8E0F9B" w14:textId="77777777" w:rsidR="003379AD" w:rsidRPr="00B03F3A" w:rsidRDefault="003379AD" w:rsidP="003379AD">
            <w:pPr>
              <w:rPr>
                <w:rFonts w:cstheme="minorHAnsi"/>
                <w:sz w:val="20"/>
              </w:rPr>
            </w:pPr>
            <w:r w:rsidRPr="00B03F3A">
              <w:rPr>
                <w:rFonts w:cstheme="minorHAnsi"/>
                <w:sz w:val="20"/>
              </w:rPr>
              <w:t>23</w:t>
            </w:r>
          </w:p>
        </w:tc>
        <w:tc>
          <w:tcPr>
            <w:tcW w:w="571" w:type="dxa"/>
            <w:noWrap/>
            <w:hideMark/>
          </w:tcPr>
          <w:p w14:paraId="76F98379" w14:textId="77777777" w:rsidR="003379AD" w:rsidRPr="00B03F3A" w:rsidRDefault="003379AD" w:rsidP="003379AD">
            <w:pPr>
              <w:rPr>
                <w:rFonts w:cstheme="minorHAnsi"/>
                <w:sz w:val="20"/>
              </w:rPr>
            </w:pPr>
            <w:r w:rsidRPr="00B03F3A">
              <w:rPr>
                <w:rFonts w:cstheme="minorHAnsi"/>
                <w:sz w:val="20"/>
              </w:rPr>
              <w:t>5.5</w:t>
            </w:r>
          </w:p>
        </w:tc>
        <w:tc>
          <w:tcPr>
            <w:tcW w:w="970" w:type="dxa"/>
            <w:noWrap/>
            <w:hideMark/>
          </w:tcPr>
          <w:p w14:paraId="5D35B4D0" w14:textId="77777777" w:rsidR="003379AD" w:rsidRPr="00B03F3A" w:rsidRDefault="003379AD" w:rsidP="003379AD">
            <w:pPr>
              <w:rPr>
                <w:rFonts w:cstheme="minorHAnsi"/>
                <w:sz w:val="20"/>
              </w:rPr>
            </w:pPr>
          </w:p>
        </w:tc>
        <w:tc>
          <w:tcPr>
            <w:tcW w:w="672" w:type="dxa"/>
            <w:noWrap/>
            <w:hideMark/>
          </w:tcPr>
          <w:p w14:paraId="70667324" w14:textId="77777777" w:rsidR="003379AD" w:rsidRPr="00B03F3A" w:rsidRDefault="003379AD" w:rsidP="003379AD">
            <w:pPr>
              <w:rPr>
                <w:rFonts w:cstheme="minorHAnsi"/>
                <w:sz w:val="20"/>
              </w:rPr>
            </w:pPr>
          </w:p>
        </w:tc>
        <w:tc>
          <w:tcPr>
            <w:tcW w:w="970" w:type="dxa"/>
            <w:noWrap/>
            <w:hideMark/>
          </w:tcPr>
          <w:p w14:paraId="255C1548" w14:textId="77777777" w:rsidR="003379AD" w:rsidRPr="00B03F3A" w:rsidRDefault="003379AD" w:rsidP="003379AD">
            <w:pPr>
              <w:rPr>
                <w:rFonts w:cstheme="minorHAnsi"/>
                <w:sz w:val="20"/>
              </w:rPr>
            </w:pPr>
            <w:r w:rsidRPr="00B03F3A">
              <w:rPr>
                <w:rFonts w:cstheme="minorHAnsi"/>
                <w:sz w:val="20"/>
              </w:rPr>
              <w:t>3.86</w:t>
            </w:r>
          </w:p>
        </w:tc>
        <w:tc>
          <w:tcPr>
            <w:tcW w:w="774" w:type="dxa"/>
            <w:noWrap/>
            <w:hideMark/>
          </w:tcPr>
          <w:p w14:paraId="58A91F88" w14:textId="0C1AD11F" w:rsidR="003379AD" w:rsidRPr="00B03F3A" w:rsidRDefault="003379AD" w:rsidP="003379AD">
            <w:pPr>
              <w:rPr>
                <w:rFonts w:cstheme="minorHAnsi"/>
                <w:sz w:val="20"/>
              </w:rPr>
            </w:pPr>
            <w:r w:rsidRPr="00B03F3A">
              <w:rPr>
                <w:rFonts w:cstheme="minorHAnsi"/>
                <w:sz w:val="20"/>
              </w:rPr>
              <w:t>2.0</w:t>
            </w:r>
          </w:p>
        </w:tc>
        <w:tc>
          <w:tcPr>
            <w:tcW w:w="656" w:type="dxa"/>
            <w:noWrap/>
            <w:hideMark/>
          </w:tcPr>
          <w:p w14:paraId="6B2B7CF8" w14:textId="77777777" w:rsidR="003379AD" w:rsidRPr="00B03F3A" w:rsidRDefault="003379AD" w:rsidP="003379AD">
            <w:pPr>
              <w:rPr>
                <w:rFonts w:cstheme="minorHAnsi"/>
                <w:sz w:val="20"/>
              </w:rPr>
            </w:pPr>
            <w:r w:rsidRPr="00B03F3A">
              <w:rPr>
                <w:rFonts w:cstheme="minorHAnsi"/>
                <w:sz w:val="20"/>
              </w:rPr>
              <w:t>2</w:t>
            </w:r>
          </w:p>
        </w:tc>
      </w:tr>
      <w:tr w:rsidR="003379AD" w:rsidRPr="00B03F3A" w14:paraId="6FF86E7E" w14:textId="77777777" w:rsidTr="003379AD">
        <w:trPr>
          <w:trHeight w:val="300"/>
        </w:trPr>
        <w:tc>
          <w:tcPr>
            <w:tcW w:w="1319" w:type="dxa"/>
            <w:noWrap/>
            <w:hideMark/>
          </w:tcPr>
          <w:p w14:paraId="30832746" w14:textId="0B28472D" w:rsidR="003379AD" w:rsidRPr="00B03F3A" w:rsidRDefault="003379AD" w:rsidP="003379AD">
            <w:pPr>
              <w:rPr>
                <w:rFonts w:cstheme="minorHAnsi"/>
                <w:sz w:val="20"/>
              </w:rPr>
            </w:pPr>
            <w:r w:rsidRPr="00B03F3A">
              <w:rPr>
                <w:rFonts w:cstheme="minorHAnsi"/>
                <w:sz w:val="20"/>
              </w:rPr>
              <w:t xml:space="preserve">Abdelrahman 2018 (abst) </w:t>
            </w:r>
            <w:r w:rsidRPr="00B03F3A">
              <w:rPr>
                <w:rFonts w:cstheme="minorHAnsi"/>
                <w:sz w:val="20"/>
              </w:rPr>
              <w:fldChar w:fldCharType="begin"/>
            </w:r>
            <w:r>
              <w:rPr>
                <w:rFonts w:cstheme="minorHAnsi"/>
                <w:sz w:val="20"/>
              </w:rPr>
              <w:instrText xml:space="preserve"> ADDIN ZOTERO_ITEM CSL_CITATION {"citationID":"a2d5vu8hn65","properties":{"formattedCitation":"[39]","plainCitation":"[39]","noteIndex":0},"citationItems":[{"id":4329,"uris":["http://zotero.org/users/5219623/items/W53ALGU5"],"uri":["http://zotero.org/users/5219623/items/W53ALGU5"],"itemData":{"id":4329,"type":"article-journal","abstract":"Background Diagnostic delay is a major challenge in axial spondyloarthritis(SpA). The 2009 Assessment of SpondyloArthritis international Society classification(ASAS) criteria for axial SpA formally recognised the utility of MRI in diagnosis.1 There are conflicting reports whether there had been any recent improvement in the period of diagnostic delay after application of ASAS criteria.2\nObjectives To evaluate the period from symptoms onset to diagnosis in Egyptian patients with axial SpA before and after application of ASAS criteria for axial SpA and to examine possible reasons for delayed diagnosis.\nMethods The study included all axial SpA patients attending a university tertiary referral centre for regular follow up in the period between May 2016 to November 2017. The patients were divided into 2 groups; group 1 included patients with a diagnosis of axial SpA before the beginning of 2010 (when ASAS criteria became widely available and in use) and group 2 included patients with a diagnosis of axial SpA after the beginning of 2010. A face-to-face interview was applied for both groups to take medical history, and a questionnaire that contains some clinical aspects of disease was used. Diagnosis delay was described as the gap between first SpA symptom and correct diagnosis of axial SpA. Clinical and functional assessment of axial SpA measured by Bath Ankylosing Spondylitis Disease Activity Index (BASDAI), Bath Ankylosing Spondylitis Functional Index (BASFI), Bath Ankylosing Spondylitis Metrology Index (BASMI). The direct medical cost during years of delay (including costs of medical consultations, medications, investigations, physiotherapy and surgical treatment) had been estimated.\nResults As presented in table 1; more axial SpA cases were in group 2 (diagnosed after the beginning of 2010) with significantly narrower gap of delay, younger age at diagnosis, lesser number of doctor visits, lesser number of unnecessary spinal surgeries, lower total direct estimated costs and better BASDI, BASFI and BASMI.View this table:View inline View popup Abstract AB0858 – Table 1 comparison between axial SpA patients diagnosed before and after 2010\nConclusions Application of ASAS criteria for axial SpA has resulted in a significant decrease in the diagnostic gap which is reflected in a significant decrease in age at diagnosis and in the costs of unnecessary medications. On the other side, the gap is still large and more sensitive criteria are still needed.\nReferences [1] Rudwaleit M. et al: The development of Assessment of Spondyloarthritis international Society classification criteria for axial spondyloarthritis; Ann Rheum Dis, 68 (2009), pp.777–783.[2] Sykes M. et al: Diagnostic delay in patients with rheumatoid arthritis, psoriatic arthritis and ankylosing spondylitis; Ann Rheum Dis.2015;74:e44.\nDisclosure of Interest None declared","container-title":"Annals of the Rheumatic Diseases","DOI":"10.1136/annrheumdis-2018-eular.6965","ISSN":"0003-4967, 1468-2060","issue":"Suppl 2","language":"en","note":"publisher: BMJ Publishing Group Ltd\nsection: Spondyloarthritis – clinical aspects (other than treatment)","page":"1556-1557","source":"ard.bmj.com","title":"AB0858 Impact of application of asas criteria for axial spondyloarthritis on the diagnostic delay in egyptian patients","volume":"77","author":[{"family":"Abdelrahman","given":"F. I."},{"family":"Mortada","given":"M."}],"issued":{"date-parts":[["2018",6,1]]}}}],"schema":"https://github.com/citation-style-language/schema/raw/master/csl-citation.json"} </w:instrText>
            </w:r>
            <w:r w:rsidRPr="00B03F3A">
              <w:rPr>
                <w:rFonts w:cstheme="minorHAnsi"/>
                <w:sz w:val="20"/>
              </w:rPr>
              <w:fldChar w:fldCharType="separate"/>
            </w:r>
            <w:r w:rsidRPr="00596023">
              <w:rPr>
                <w:rFonts w:ascii="Calibri" w:hAnsi="Calibri" w:cs="Calibri"/>
                <w:sz w:val="20"/>
              </w:rPr>
              <w:t>[39]</w:t>
            </w:r>
            <w:r w:rsidRPr="00B03F3A">
              <w:rPr>
                <w:rFonts w:cstheme="minorHAnsi"/>
                <w:sz w:val="20"/>
              </w:rPr>
              <w:fldChar w:fldCharType="end"/>
            </w:r>
          </w:p>
        </w:tc>
        <w:tc>
          <w:tcPr>
            <w:tcW w:w="837" w:type="dxa"/>
            <w:noWrap/>
            <w:hideMark/>
          </w:tcPr>
          <w:p w14:paraId="32867755"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6B9CB59E" w14:textId="77777777" w:rsidR="003379AD" w:rsidRPr="00B03F3A" w:rsidRDefault="003379AD" w:rsidP="003379AD">
            <w:pPr>
              <w:rPr>
                <w:rFonts w:cstheme="minorHAnsi"/>
                <w:sz w:val="20"/>
              </w:rPr>
            </w:pPr>
            <w:r w:rsidRPr="00B03F3A">
              <w:rPr>
                <w:rFonts w:cstheme="minorHAnsi"/>
                <w:sz w:val="20"/>
              </w:rPr>
              <w:t>ASAS</w:t>
            </w:r>
          </w:p>
        </w:tc>
        <w:tc>
          <w:tcPr>
            <w:tcW w:w="814" w:type="dxa"/>
            <w:noWrap/>
            <w:hideMark/>
          </w:tcPr>
          <w:p w14:paraId="75F06203" w14:textId="77777777" w:rsidR="003379AD" w:rsidRPr="00B03F3A" w:rsidRDefault="003379AD" w:rsidP="003379AD">
            <w:pPr>
              <w:rPr>
                <w:rFonts w:cstheme="minorHAnsi"/>
                <w:sz w:val="20"/>
              </w:rPr>
            </w:pPr>
            <w:r w:rsidRPr="00B03F3A">
              <w:rPr>
                <w:rFonts w:cstheme="minorHAnsi"/>
                <w:sz w:val="20"/>
              </w:rPr>
              <w:t>126</w:t>
            </w:r>
          </w:p>
        </w:tc>
        <w:tc>
          <w:tcPr>
            <w:tcW w:w="1317" w:type="dxa"/>
            <w:noWrap/>
            <w:hideMark/>
          </w:tcPr>
          <w:p w14:paraId="21ECF16C"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19F6781B" w14:textId="77777777" w:rsidR="003379AD" w:rsidRPr="00B03F3A" w:rsidRDefault="003379AD" w:rsidP="003379AD">
            <w:pPr>
              <w:rPr>
                <w:rFonts w:cstheme="minorHAnsi"/>
                <w:sz w:val="20"/>
              </w:rPr>
            </w:pPr>
            <w:r w:rsidRPr="00B03F3A">
              <w:rPr>
                <w:rFonts w:cstheme="minorHAnsi"/>
                <w:sz w:val="20"/>
              </w:rPr>
              <w:t>Egypt</w:t>
            </w:r>
          </w:p>
        </w:tc>
        <w:tc>
          <w:tcPr>
            <w:tcW w:w="763" w:type="dxa"/>
            <w:noWrap/>
            <w:hideMark/>
          </w:tcPr>
          <w:p w14:paraId="1F6A5C4F" w14:textId="77777777" w:rsidR="003379AD" w:rsidRPr="00B03F3A" w:rsidRDefault="003379AD" w:rsidP="003379AD">
            <w:pPr>
              <w:rPr>
                <w:rFonts w:cstheme="minorHAnsi"/>
                <w:sz w:val="20"/>
              </w:rPr>
            </w:pPr>
            <w:r w:rsidRPr="00B03F3A">
              <w:rPr>
                <w:rFonts w:cstheme="minorHAnsi"/>
                <w:sz w:val="20"/>
              </w:rPr>
              <w:t>EMRO</w:t>
            </w:r>
          </w:p>
        </w:tc>
        <w:tc>
          <w:tcPr>
            <w:tcW w:w="1007" w:type="dxa"/>
            <w:noWrap/>
            <w:hideMark/>
          </w:tcPr>
          <w:p w14:paraId="4E63F487" w14:textId="058518EA" w:rsidR="003379AD" w:rsidRPr="00B03F3A" w:rsidRDefault="003379AD" w:rsidP="003379AD">
            <w:pPr>
              <w:rPr>
                <w:rFonts w:cstheme="minorHAnsi"/>
                <w:sz w:val="20"/>
              </w:rPr>
            </w:pPr>
            <w:r w:rsidRPr="00B03F3A">
              <w:rPr>
                <w:rFonts w:cstheme="minorHAnsi"/>
                <w:sz w:val="20"/>
              </w:rPr>
              <w:t>L</w:t>
            </w:r>
            <w:r>
              <w:rPr>
                <w:rFonts w:cstheme="minorHAnsi"/>
                <w:sz w:val="20"/>
              </w:rPr>
              <w:t>ower-middle</w:t>
            </w:r>
          </w:p>
        </w:tc>
        <w:tc>
          <w:tcPr>
            <w:tcW w:w="707" w:type="dxa"/>
            <w:noWrap/>
            <w:hideMark/>
          </w:tcPr>
          <w:p w14:paraId="6BA8B0DD" w14:textId="77777777" w:rsidR="003379AD" w:rsidRPr="00B03F3A" w:rsidRDefault="003379AD" w:rsidP="003379AD">
            <w:pPr>
              <w:rPr>
                <w:rFonts w:cstheme="minorHAnsi"/>
                <w:sz w:val="20"/>
              </w:rPr>
            </w:pPr>
            <w:r w:rsidRPr="00B03F3A">
              <w:rPr>
                <w:rFonts w:cstheme="minorHAnsi"/>
                <w:sz w:val="20"/>
              </w:rPr>
              <w:t>84</w:t>
            </w:r>
          </w:p>
        </w:tc>
        <w:tc>
          <w:tcPr>
            <w:tcW w:w="982" w:type="dxa"/>
            <w:noWrap/>
            <w:hideMark/>
          </w:tcPr>
          <w:p w14:paraId="4195F59D" w14:textId="77777777" w:rsidR="003379AD" w:rsidRPr="00B03F3A" w:rsidRDefault="003379AD" w:rsidP="003379AD">
            <w:pPr>
              <w:rPr>
                <w:rFonts w:cstheme="minorHAnsi"/>
                <w:sz w:val="20"/>
              </w:rPr>
            </w:pPr>
          </w:p>
        </w:tc>
        <w:tc>
          <w:tcPr>
            <w:tcW w:w="571" w:type="dxa"/>
            <w:noWrap/>
            <w:hideMark/>
          </w:tcPr>
          <w:p w14:paraId="30FC4E18" w14:textId="77777777" w:rsidR="003379AD" w:rsidRPr="00B03F3A" w:rsidRDefault="003379AD" w:rsidP="003379AD">
            <w:pPr>
              <w:rPr>
                <w:rFonts w:cstheme="minorHAnsi"/>
                <w:sz w:val="20"/>
              </w:rPr>
            </w:pPr>
          </w:p>
        </w:tc>
        <w:tc>
          <w:tcPr>
            <w:tcW w:w="970" w:type="dxa"/>
            <w:noWrap/>
            <w:hideMark/>
          </w:tcPr>
          <w:p w14:paraId="5A4CC230" w14:textId="77777777" w:rsidR="003379AD" w:rsidRPr="00B03F3A" w:rsidRDefault="003379AD" w:rsidP="003379AD">
            <w:pPr>
              <w:rPr>
                <w:rFonts w:cstheme="minorHAnsi"/>
                <w:sz w:val="20"/>
              </w:rPr>
            </w:pPr>
            <w:r w:rsidRPr="00B03F3A">
              <w:rPr>
                <w:rFonts w:cstheme="minorHAnsi"/>
                <w:sz w:val="20"/>
              </w:rPr>
              <w:t>29.8</w:t>
            </w:r>
          </w:p>
        </w:tc>
        <w:tc>
          <w:tcPr>
            <w:tcW w:w="672" w:type="dxa"/>
            <w:noWrap/>
            <w:hideMark/>
          </w:tcPr>
          <w:p w14:paraId="4DC2929D" w14:textId="77777777" w:rsidR="003379AD" w:rsidRPr="00B03F3A" w:rsidRDefault="003379AD" w:rsidP="003379AD">
            <w:pPr>
              <w:rPr>
                <w:rFonts w:cstheme="minorHAnsi"/>
                <w:sz w:val="20"/>
              </w:rPr>
            </w:pPr>
            <w:r w:rsidRPr="00B03F3A">
              <w:rPr>
                <w:rFonts w:cstheme="minorHAnsi"/>
                <w:sz w:val="20"/>
              </w:rPr>
              <w:t>7.1</w:t>
            </w:r>
          </w:p>
        </w:tc>
        <w:tc>
          <w:tcPr>
            <w:tcW w:w="970" w:type="dxa"/>
            <w:noWrap/>
            <w:hideMark/>
          </w:tcPr>
          <w:p w14:paraId="3C7F6F72" w14:textId="77777777" w:rsidR="003379AD" w:rsidRPr="00B03F3A" w:rsidRDefault="003379AD" w:rsidP="003379AD">
            <w:pPr>
              <w:rPr>
                <w:rFonts w:cstheme="minorHAnsi"/>
                <w:sz w:val="20"/>
              </w:rPr>
            </w:pPr>
            <w:r w:rsidRPr="00B03F3A">
              <w:rPr>
                <w:rFonts w:cstheme="minorHAnsi"/>
                <w:sz w:val="20"/>
              </w:rPr>
              <w:t>7.6</w:t>
            </w:r>
          </w:p>
        </w:tc>
        <w:tc>
          <w:tcPr>
            <w:tcW w:w="774" w:type="dxa"/>
            <w:noWrap/>
            <w:hideMark/>
          </w:tcPr>
          <w:p w14:paraId="7FE33D28" w14:textId="77777777" w:rsidR="003379AD" w:rsidRPr="00B03F3A" w:rsidRDefault="003379AD" w:rsidP="003379AD">
            <w:pPr>
              <w:rPr>
                <w:rFonts w:cstheme="minorHAnsi"/>
                <w:sz w:val="20"/>
              </w:rPr>
            </w:pPr>
            <w:r w:rsidRPr="00B03F3A">
              <w:rPr>
                <w:rFonts w:cstheme="minorHAnsi"/>
                <w:sz w:val="20"/>
              </w:rPr>
              <w:t>4.7</w:t>
            </w:r>
          </w:p>
        </w:tc>
        <w:tc>
          <w:tcPr>
            <w:tcW w:w="656" w:type="dxa"/>
            <w:noWrap/>
            <w:hideMark/>
          </w:tcPr>
          <w:p w14:paraId="4BAE1214" w14:textId="77777777" w:rsidR="003379AD" w:rsidRPr="00B03F3A" w:rsidRDefault="003379AD" w:rsidP="003379AD">
            <w:pPr>
              <w:rPr>
                <w:rFonts w:cstheme="minorHAnsi"/>
                <w:sz w:val="20"/>
              </w:rPr>
            </w:pPr>
            <w:r w:rsidRPr="00B03F3A">
              <w:rPr>
                <w:rFonts w:cstheme="minorHAnsi"/>
                <w:sz w:val="20"/>
              </w:rPr>
              <w:t>4</w:t>
            </w:r>
          </w:p>
        </w:tc>
      </w:tr>
      <w:tr w:rsidR="003379AD" w:rsidRPr="00B03F3A" w14:paraId="15619281" w14:textId="77777777" w:rsidTr="003379AD">
        <w:trPr>
          <w:trHeight w:val="300"/>
        </w:trPr>
        <w:tc>
          <w:tcPr>
            <w:tcW w:w="1319" w:type="dxa"/>
            <w:noWrap/>
            <w:hideMark/>
          </w:tcPr>
          <w:p w14:paraId="28B3C0D3" w14:textId="61D73FE2" w:rsidR="003379AD" w:rsidRPr="00B03F3A" w:rsidRDefault="003379AD" w:rsidP="003379AD">
            <w:pPr>
              <w:rPr>
                <w:rFonts w:cstheme="minorHAnsi"/>
                <w:sz w:val="20"/>
              </w:rPr>
            </w:pPr>
            <w:r w:rsidRPr="00B03F3A">
              <w:rPr>
                <w:rFonts w:cstheme="minorHAnsi"/>
                <w:sz w:val="20"/>
              </w:rPr>
              <w:t xml:space="preserve">Alam 2017** </w:t>
            </w:r>
            <w:r w:rsidRPr="00B03F3A">
              <w:rPr>
                <w:rFonts w:cstheme="minorHAnsi"/>
                <w:sz w:val="20"/>
              </w:rPr>
              <w:fldChar w:fldCharType="begin"/>
            </w:r>
            <w:r>
              <w:rPr>
                <w:rFonts w:cstheme="minorHAnsi"/>
                <w:sz w:val="20"/>
              </w:rPr>
              <w:instrText xml:space="preserve"> ADDIN ZOTERO_ITEM CSL_CITATION {"citationID":"a11qg5u516f","properties":{"formattedCitation":"[40]","plainCitation":"[40]","noteIndex":0},"citationItems":[{"id":4214,"uris":["http://zotero.org/users/5219623/items/VIISLDKH"],"uri":["http://zotero.org/users/5219623/items/VIISLDKH"],"itemData":{"id":4214,"type":"article-journal","abstract":"Aim of the work: To study the clinical, laboratory and radiographic characteristics of ankylosing spondylitis (AS) patients living in Qatar. Patients and methods: Sixty-two consecutive AS patients including 4 Qataris were enrolled. The Bath Ankylosing Spondylitis Disease Activity Index (BASDAI), Bath Ankylosing Spondylitis Functional Index (BASFI) and AS quality of life (ASQoL) scores were calculated. Inﬂammatory markers, human leukocytic antigen-B27 (HLA-B27), plain x-rays and magnetic resonance imaging of the sacroiliac joint and spine were considered.","container-title":"The Egyptian Rheumatologist","DOI":"10.1016/j.ejr.2016.09.001","ISSN":"11101164","issue":"2","journalAbbreviation":"The Egyptian Rheumatologist","language":"en","page":"103-108","source":"DOI.org (Crossref)","title":"Characteristics of Ankylosing Spondylitis patients living in Qatar","volume":"39","author":[{"family":"Alam","given":"Fiaz"},{"family":"Lutf","given":"Abdo Qaid"},{"family":"Abdulla","given":"Nabeel"},{"family":"Elsayed","given":"Eman Hassan Satti"},{"family":"Hammoudeh","given":"Mohammed"}],"issued":{"date-parts":[["2017",4]]}}}],"schema":"https://github.com/citation-style-language/schema/raw/master/csl-citation.json"} </w:instrText>
            </w:r>
            <w:r w:rsidRPr="00B03F3A">
              <w:rPr>
                <w:rFonts w:cstheme="minorHAnsi"/>
                <w:sz w:val="20"/>
              </w:rPr>
              <w:fldChar w:fldCharType="separate"/>
            </w:r>
            <w:r w:rsidRPr="00596023">
              <w:rPr>
                <w:rFonts w:ascii="Calibri" w:hAnsi="Calibri" w:cs="Calibri"/>
                <w:sz w:val="20"/>
              </w:rPr>
              <w:t>[40]</w:t>
            </w:r>
            <w:r w:rsidRPr="00B03F3A">
              <w:rPr>
                <w:rFonts w:cstheme="minorHAnsi"/>
                <w:sz w:val="20"/>
              </w:rPr>
              <w:fldChar w:fldCharType="end"/>
            </w:r>
          </w:p>
        </w:tc>
        <w:tc>
          <w:tcPr>
            <w:tcW w:w="837" w:type="dxa"/>
            <w:noWrap/>
            <w:hideMark/>
          </w:tcPr>
          <w:p w14:paraId="12F92B9B"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7C0AA1B0" w14:textId="77777777" w:rsidR="003379AD" w:rsidRPr="00B03F3A" w:rsidRDefault="003379AD" w:rsidP="003379AD">
            <w:pPr>
              <w:rPr>
                <w:rFonts w:cstheme="minorHAnsi"/>
                <w:sz w:val="20"/>
              </w:rPr>
            </w:pPr>
            <w:r w:rsidRPr="00B03F3A">
              <w:rPr>
                <w:rFonts w:cstheme="minorHAnsi"/>
                <w:sz w:val="20"/>
              </w:rPr>
              <w:t>ASAS</w:t>
            </w:r>
          </w:p>
        </w:tc>
        <w:tc>
          <w:tcPr>
            <w:tcW w:w="814" w:type="dxa"/>
            <w:noWrap/>
            <w:hideMark/>
          </w:tcPr>
          <w:p w14:paraId="3EE9C89C" w14:textId="77777777" w:rsidR="003379AD" w:rsidRPr="00B03F3A" w:rsidRDefault="003379AD" w:rsidP="003379AD">
            <w:pPr>
              <w:rPr>
                <w:rFonts w:cstheme="minorHAnsi"/>
                <w:sz w:val="20"/>
              </w:rPr>
            </w:pPr>
            <w:r w:rsidRPr="00B03F3A">
              <w:rPr>
                <w:rFonts w:cstheme="minorHAnsi"/>
                <w:sz w:val="20"/>
              </w:rPr>
              <w:t>62</w:t>
            </w:r>
          </w:p>
        </w:tc>
        <w:tc>
          <w:tcPr>
            <w:tcW w:w="1317" w:type="dxa"/>
            <w:noWrap/>
            <w:hideMark/>
          </w:tcPr>
          <w:p w14:paraId="29C1E343"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0E384BF9" w14:textId="77777777" w:rsidR="003379AD" w:rsidRPr="00B03F3A" w:rsidRDefault="003379AD" w:rsidP="003379AD">
            <w:pPr>
              <w:rPr>
                <w:rFonts w:cstheme="minorHAnsi"/>
                <w:sz w:val="20"/>
              </w:rPr>
            </w:pPr>
            <w:r w:rsidRPr="00B03F3A">
              <w:rPr>
                <w:rFonts w:cstheme="minorHAnsi"/>
                <w:sz w:val="20"/>
              </w:rPr>
              <w:t>Qatar</w:t>
            </w:r>
          </w:p>
        </w:tc>
        <w:tc>
          <w:tcPr>
            <w:tcW w:w="763" w:type="dxa"/>
            <w:noWrap/>
            <w:hideMark/>
          </w:tcPr>
          <w:p w14:paraId="20C73FA3" w14:textId="77777777" w:rsidR="003379AD" w:rsidRPr="00B03F3A" w:rsidRDefault="003379AD" w:rsidP="003379AD">
            <w:pPr>
              <w:rPr>
                <w:rFonts w:cstheme="minorHAnsi"/>
                <w:sz w:val="20"/>
              </w:rPr>
            </w:pPr>
            <w:r w:rsidRPr="00B03F3A">
              <w:rPr>
                <w:rFonts w:cstheme="minorHAnsi"/>
                <w:sz w:val="20"/>
              </w:rPr>
              <w:t>EMRO</w:t>
            </w:r>
          </w:p>
        </w:tc>
        <w:tc>
          <w:tcPr>
            <w:tcW w:w="1007" w:type="dxa"/>
            <w:noWrap/>
            <w:hideMark/>
          </w:tcPr>
          <w:p w14:paraId="16E12230" w14:textId="1B050EA0" w:rsidR="003379AD" w:rsidRPr="00B03F3A" w:rsidRDefault="003379AD" w:rsidP="003379AD">
            <w:pPr>
              <w:rPr>
                <w:rFonts w:cstheme="minorHAnsi"/>
                <w:sz w:val="20"/>
              </w:rPr>
            </w:pPr>
            <w:r>
              <w:rPr>
                <w:rFonts w:cstheme="minorHAnsi"/>
                <w:sz w:val="20"/>
              </w:rPr>
              <w:t>High</w:t>
            </w:r>
          </w:p>
        </w:tc>
        <w:tc>
          <w:tcPr>
            <w:tcW w:w="707" w:type="dxa"/>
            <w:noWrap/>
            <w:hideMark/>
          </w:tcPr>
          <w:p w14:paraId="55E95A56" w14:textId="77777777" w:rsidR="003379AD" w:rsidRPr="00B03F3A" w:rsidRDefault="003379AD" w:rsidP="003379AD">
            <w:pPr>
              <w:rPr>
                <w:rFonts w:cstheme="minorHAnsi"/>
                <w:sz w:val="20"/>
              </w:rPr>
            </w:pPr>
            <w:r w:rsidRPr="00B03F3A">
              <w:rPr>
                <w:rFonts w:cstheme="minorHAnsi"/>
                <w:sz w:val="20"/>
              </w:rPr>
              <w:t>83.9</w:t>
            </w:r>
          </w:p>
        </w:tc>
        <w:tc>
          <w:tcPr>
            <w:tcW w:w="982" w:type="dxa"/>
            <w:noWrap/>
            <w:hideMark/>
          </w:tcPr>
          <w:p w14:paraId="743B7958" w14:textId="77777777" w:rsidR="003379AD" w:rsidRPr="00B03F3A" w:rsidRDefault="003379AD" w:rsidP="003379AD">
            <w:pPr>
              <w:rPr>
                <w:rFonts w:cstheme="minorHAnsi"/>
                <w:sz w:val="20"/>
              </w:rPr>
            </w:pPr>
            <w:r w:rsidRPr="00B03F3A">
              <w:rPr>
                <w:rFonts w:cstheme="minorHAnsi"/>
                <w:sz w:val="20"/>
              </w:rPr>
              <w:t>25.9</w:t>
            </w:r>
          </w:p>
        </w:tc>
        <w:tc>
          <w:tcPr>
            <w:tcW w:w="571" w:type="dxa"/>
            <w:noWrap/>
            <w:hideMark/>
          </w:tcPr>
          <w:p w14:paraId="28AB1896" w14:textId="77777777" w:rsidR="003379AD" w:rsidRPr="00B03F3A" w:rsidRDefault="003379AD" w:rsidP="003379AD">
            <w:pPr>
              <w:rPr>
                <w:rFonts w:cstheme="minorHAnsi"/>
                <w:sz w:val="20"/>
              </w:rPr>
            </w:pPr>
            <w:r w:rsidRPr="00B03F3A">
              <w:rPr>
                <w:rFonts w:cstheme="minorHAnsi"/>
                <w:sz w:val="20"/>
              </w:rPr>
              <w:t>7.3</w:t>
            </w:r>
          </w:p>
        </w:tc>
        <w:tc>
          <w:tcPr>
            <w:tcW w:w="970" w:type="dxa"/>
            <w:noWrap/>
            <w:hideMark/>
          </w:tcPr>
          <w:p w14:paraId="46DAF075" w14:textId="77777777" w:rsidR="003379AD" w:rsidRPr="00B03F3A" w:rsidRDefault="003379AD" w:rsidP="003379AD">
            <w:pPr>
              <w:rPr>
                <w:rFonts w:cstheme="minorHAnsi"/>
                <w:sz w:val="20"/>
              </w:rPr>
            </w:pPr>
            <w:r w:rsidRPr="00B03F3A">
              <w:rPr>
                <w:rFonts w:cstheme="minorHAnsi"/>
                <w:sz w:val="20"/>
              </w:rPr>
              <w:t>32.3</w:t>
            </w:r>
          </w:p>
        </w:tc>
        <w:tc>
          <w:tcPr>
            <w:tcW w:w="672" w:type="dxa"/>
            <w:noWrap/>
            <w:hideMark/>
          </w:tcPr>
          <w:p w14:paraId="58479AA9" w14:textId="77777777" w:rsidR="003379AD" w:rsidRPr="00B03F3A" w:rsidRDefault="003379AD" w:rsidP="003379AD">
            <w:pPr>
              <w:rPr>
                <w:rFonts w:cstheme="minorHAnsi"/>
                <w:sz w:val="20"/>
              </w:rPr>
            </w:pPr>
            <w:r w:rsidRPr="00B03F3A">
              <w:rPr>
                <w:rFonts w:cstheme="minorHAnsi"/>
                <w:sz w:val="20"/>
              </w:rPr>
              <w:t>8.4</w:t>
            </w:r>
          </w:p>
        </w:tc>
        <w:tc>
          <w:tcPr>
            <w:tcW w:w="970" w:type="dxa"/>
            <w:noWrap/>
            <w:hideMark/>
          </w:tcPr>
          <w:p w14:paraId="4E051D49" w14:textId="77777777" w:rsidR="003379AD" w:rsidRPr="00B03F3A" w:rsidRDefault="003379AD" w:rsidP="003379AD">
            <w:pPr>
              <w:rPr>
                <w:rFonts w:cstheme="minorHAnsi"/>
                <w:sz w:val="20"/>
              </w:rPr>
            </w:pPr>
            <w:r w:rsidRPr="00B03F3A">
              <w:rPr>
                <w:rFonts w:cstheme="minorHAnsi"/>
                <w:sz w:val="20"/>
              </w:rPr>
              <w:t>6.4</w:t>
            </w:r>
          </w:p>
        </w:tc>
        <w:tc>
          <w:tcPr>
            <w:tcW w:w="774" w:type="dxa"/>
            <w:noWrap/>
          </w:tcPr>
          <w:p w14:paraId="354155D5" w14:textId="48ED4440" w:rsidR="003379AD" w:rsidRPr="00B03F3A" w:rsidRDefault="003379AD" w:rsidP="003379AD">
            <w:pPr>
              <w:rPr>
                <w:rFonts w:cstheme="minorHAnsi"/>
                <w:sz w:val="20"/>
              </w:rPr>
            </w:pPr>
          </w:p>
        </w:tc>
        <w:tc>
          <w:tcPr>
            <w:tcW w:w="656" w:type="dxa"/>
            <w:noWrap/>
            <w:hideMark/>
          </w:tcPr>
          <w:p w14:paraId="26869DD4"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212FEB2" w14:textId="77777777" w:rsidTr="003379AD">
        <w:trPr>
          <w:trHeight w:val="300"/>
        </w:trPr>
        <w:tc>
          <w:tcPr>
            <w:tcW w:w="1319" w:type="dxa"/>
            <w:noWrap/>
            <w:hideMark/>
          </w:tcPr>
          <w:p w14:paraId="5B3E1316" w14:textId="0DA49E7E" w:rsidR="003379AD" w:rsidRPr="00B03F3A" w:rsidRDefault="003379AD" w:rsidP="003379AD">
            <w:pPr>
              <w:rPr>
                <w:rFonts w:cstheme="minorHAnsi"/>
                <w:sz w:val="20"/>
              </w:rPr>
            </w:pPr>
            <w:r w:rsidRPr="00B03F3A">
              <w:rPr>
                <w:rFonts w:cstheme="minorHAnsi"/>
                <w:sz w:val="20"/>
              </w:rPr>
              <w:t xml:space="preserve">Bandinelli 2016 </w:t>
            </w:r>
            <w:r w:rsidRPr="00B03F3A">
              <w:rPr>
                <w:rFonts w:cstheme="minorHAnsi"/>
                <w:sz w:val="20"/>
              </w:rPr>
              <w:fldChar w:fldCharType="begin"/>
            </w:r>
            <w:r>
              <w:rPr>
                <w:rFonts w:cstheme="minorHAnsi"/>
                <w:sz w:val="20"/>
              </w:rPr>
              <w:instrText xml:space="preserve"> ADDIN ZOTERO_ITEM CSL_CITATION {"citationID":"lCDsudZx","properties":{"formattedCitation":"[41]","plainCitation":"[41]","noteIndex":0},"citationItems":[{"id":4212,"uris":["http://zotero.org/users/5219623/items/X3QV252N"],"uri":["http://zotero.org/users/5219623/items/X3QV252N"],"itemData":{"id":4212,"type":"article-journal","container-title":"Clinical Rheumatology","DOI":"10.1007/s10067-015-3005-z","ISSN":"0770-3198, 1434-9949","issue":"2","journalAbbreviation":"Clin Rheumatol","language":"en","page":"473-478","source":"DOI.org (Crossref)","title":"Impact of gender, work, and clinical presentation on diagnostic delay in Italian patients with primary ankylosing spondylitis","volume":"35","author":[{"family":"Bandinelli","given":"F."},{"family":"Salvadorini","given":"G."},{"family":"Sedie","given":"A. Delle"},{"family":"Riente","given":"L."},{"family":"Bombardieri","given":"S."},{"family":"Matucci-Cerinic","given":"M."}],"issued":{"date-parts":[["2016",2]]}}}],"schema":"https://github.com/citation-style-language/schema/raw/master/csl-citation.json"} </w:instrText>
            </w:r>
            <w:r w:rsidRPr="00B03F3A">
              <w:rPr>
                <w:rFonts w:cstheme="minorHAnsi"/>
                <w:sz w:val="20"/>
              </w:rPr>
              <w:fldChar w:fldCharType="separate"/>
            </w:r>
            <w:r w:rsidRPr="00596023">
              <w:rPr>
                <w:rFonts w:ascii="Calibri" w:hAnsi="Calibri" w:cs="Calibri"/>
                <w:sz w:val="20"/>
              </w:rPr>
              <w:t>[41]</w:t>
            </w:r>
            <w:r w:rsidRPr="00B03F3A">
              <w:rPr>
                <w:rFonts w:cstheme="minorHAnsi"/>
                <w:sz w:val="20"/>
              </w:rPr>
              <w:fldChar w:fldCharType="end"/>
            </w:r>
          </w:p>
        </w:tc>
        <w:tc>
          <w:tcPr>
            <w:tcW w:w="837" w:type="dxa"/>
            <w:noWrap/>
            <w:hideMark/>
          </w:tcPr>
          <w:p w14:paraId="776F23FB"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7DC45116" w14:textId="77777777" w:rsidR="003379AD" w:rsidRPr="00B03F3A" w:rsidRDefault="003379AD" w:rsidP="003379AD">
            <w:pPr>
              <w:rPr>
                <w:rFonts w:cstheme="minorHAnsi"/>
                <w:sz w:val="20"/>
              </w:rPr>
            </w:pPr>
            <w:r w:rsidRPr="00B03F3A">
              <w:rPr>
                <w:rFonts w:cstheme="minorHAnsi"/>
                <w:sz w:val="20"/>
              </w:rPr>
              <w:t>ASAS/mNY</w:t>
            </w:r>
          </w:p>
        </w:tc>
        <w:tc>
          <w:tcPr>
            <w:tcW w:w="814" w:type="dxa"/>
            <w:noWrap/>
            <w:hideMark/>
          </w:tcPr>
          <w:p w14:paraId="6F67B166" w14:textId="77777777" w:rsidR="003379AD" w:rsidRPr="00B03F3A" w:rsidRDefault="003379AD" w:rsidP="003379AD">
            <w:pPr>
              <w:rPr>
                <w:rFonts w:cstheme="minorHAnsi"/>
                <w:sz w:val="20"/>
              </w:rPr>
            </w:pPr>
            <w:r w:rsidRPr="00B03F3A">
              <w:rPr>
                <w:rFonts w:cstheme="minorHAnsi"/>
                <w:sz w:val="20"/>
              </w:rPr>
              <w:t>135</w:t>
            </w:r>
          </w:p>
        </w:tc>
        <w:tc>
          <w:tcPr>
            <w:tcW w:w="1317" w:type="dxa"/>
            <w:noWrap/>
            <w:hideMark/>
          </w:tcPr>
          <w:p w14:paraId="780D925C"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BB4BA73" w14:textId="77777777" w:rsidR="003379AD" w:rsidRPr="00B03F3A" w:rsidRDefault="003379AD" w:rsidP="003379AD">
            <w:pPr>
              <w:rPr>
                <w:rFonts w:cstheme="minorHAnsi"/>
                <w:sz w:val="20"/>
              </w:rPr>
            </w:pPr>
            <w:r w:rsidRPr="00B03F3A">
              <w:rPr>
                <w:rFonts w:cstheme="minorHAnsi"/>
                <w:sz w:val="20"/>
              </w:rPr>
              <w:t>Italy</w:t>
            </w:r>
          </w:p>
        </w:tc>
        <w:tc>
          <w:tcPr>
            <w:tcW w:w="763" w:type="dxa"/>
            <w:noWrap/>
            <w:hideMark/>
          </w:tcPr>
          <w:p w14:paraId="1F619E54"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7F03BA1A" w14:textId="522734D1" w:rsidR="003379AD" w:rsidRPr="00B03F3A" w:rsidRDefault="003379AD" w:rsidP="003379AD">
            <w:pPr>
              <w:rPr>
                <w:rFonts w:cstheme="minorHAnsi"/>
                <w:sz w:val="20"/>
              </w:rPr>
            </w:pPr>
            <w:r>
              <w:rPr>
                <w:rFonts w:cstheme="minorHAnsi"/>
                <w:sz w:val="20"/>
              </w:rPr>
              <w:t>High</w:t>
            </w:r>
          </w:p>
        </w:tc>
        <w:tc>
          <w:tcPr>
            <w:tcW w:w="707" w:type="dxa"/>
            <w:noWrap/>
            <w:hideMark/>
          </w:tcPr>
          <w:p w14:paraId="4D07837C" w14:textId="77777777" w:rsidR="003379AD" w:rsidRPr="00B03F3A" w:rsidRDefault="003379AD" w:rsidP="003379AD">
            <w:pPr>
              <w:rPr>
                <w:rFonts w:cstheme="minorHAnsi"/>
                <w:sz w:val="20"/>
              </w:rPr>
            </w:pPr>
            <w:r w:rsidRPr="00B03F3A">
              <w:rPr>
                <w:rFonts w:cstheme="minorHAnsi"/>
                <w:sz w:val="20"/>
              </w:rPr>
              <w:t>67.4</w:t>
            </w:r>
          </w:p>
        </w:tc>
        <w:tc>
          <w:tcPr>
            <w:tcW w:w="982" w:type="dxa"/>
            <w:noWrap/>
            <w:hideMark/>
          </w:tcPr>
          <w:p w14:paraId="344C189E" w14:textId="77777777" w:rsidR="003379AD" w:rsidRPr="00B03F3A" w:rsidRDefault="003379AD" w:rsidP="003379AD">
            <w:pPr>
              <w:rPr>
                <w:rFonts w:cstheme="minorHAnsi"/>
                <w:sz w:val="20"/>
              </w:rPr>
            </w:pPr>
            <w:r w:rsidRPr="00B03F3A">
              <w:rPr>
                <w:rFonts w:cstheme="minorHAnsi"/>
                <w:sz w:val="20"/>
              </w:rPr>
              <w:t>27.9</w:t>
            </w:r>
          </w:p>
        </w:tc>
        <w:tc>
          <w:tcPr>
            <w:tcW w:w="571" w:type="dxa"/>
            <w:noWrap/>
            <w:hideMark/>
          </w:tcPr>
          <w:p w14:paraId="665946CE" w14:textId="579F0F4D" w:rsidR="003379AD" w:rsidRPr="00B03F3A" w:rsidRDefault="003379AD" w:rsidP="003379AD">
            <w:pPr>
              <w:rPr>
                <w:rFonts w:cstheme="minorHAnsi"/>
                <w:sz w:val="20"/>
              </w:rPr>
            </w:pPr>
            <w:r w:rsidRPr="00B03F3A">
              <w:rPr>
                <w:rFonts w:cstheme="minorHAnsi"/>
                <w:sz w:val="20"/>
              </w:rPr>
              <w:t>0.9</w:t>
            </w:r>
          </w:p>
        </w:tc>
        <w:tc>
          <w:tcPr>
            <w:tcW w:w="970" w:type="dxa"/>
            <w:noWrap/>
            <w:hideMark/>
          </w:tcPr>
          <w:p w14:paraId="09FE2BC6" w14:textId="570A7A63" w:rsidR="003379AD" w:rsidRPr="00B03F3A" w:rsidRDefault="003379AD" w:rsidP="003379AD">
            <w:pPr>
              <w:rPr>
                <w:rFonts w:cstheme="minorHAnsi"/>
                <w:sz w:val="20"/>
              </w:rPr>
            </w:pPr>
            <w:r w:rsidRPr="00B03F3A">
              <w:rPr>
                <w:rFonts w:cstheme="minorHAnsi"/>
                <w:sz w:val="20"/>
              </w:rPr>
              <w:t>36.6</w:t>
            </w:r>
          </w:p>
        </w:tc>
        <w:tc>
          <w:tcPr>
            <w:tcW w:w="672" w:type="dxa"/>
            <w:noWrap/>
            <w:hideMark/>
          </w:tcPr>
          <w:p w14:paraId="76E203B9" w14:textId="773216BC" w:rsidR="003379AD" w:rsidRPr="00B03F3A" w:rsidRDefault="003379AD" w:rsidP="003379AD">
            <w:pPr>
              <w:rPr>
                <w:rFonts w:cstheme="minorHAnsi"/>
                <w:sz w:val="20"/>
              </w:rPr>
            </w:pPr>
            <w:r w:rsidRPr="00B03F3A">
              <w:rPr>
                <w:rFonts w:cstheme="minorHAnsi"/>
                <w:sz w:val="20"/>
              </w:rPr>
              <w:t>1.1</w:t>
            </w:r>
          </w:p>
        </w:tc>
        <w:tc>
          <w:tcPr>
            <w:tcW w:w="970" w:type="dxa"/>
            <w:noWrap/>
            <w:hideMark/>
          </w:tcPr>
          <w:p w14:paraId="57B5C445" w14:textId="4AE9A2E3" w:rsidR="003379AD" w:rsidRPr="00B03F3A" w:rsidRDefault="003379AD" w:rsidP="003379AD">
            <w:pPr>
              <w:rPr>
                <w:rFonts w:cstheme="minorHAnsi"/>
                <w:sz w:val="20"/>
              </w:rPr>
            </w:pPr>
            <w:r w:rsidRPr="00B03F3A">
              <w:rPr>
                <w:rFonts w:cstheme="minorHAnsi"/>
                <w:sz w:val="20"/>
              </w:rPr>
              <w:t>8.7</w:t>
            </w:r>
          </w:p>
        </w:tc>
        <w:tc>
          <w:tcPr>
            <w:tcW w:w="774" w:type="dxa"/>
            <w:noWrap/>
            <w:hideMark/>
          </w:tcPr>
          <w:p w14:paraId="733772D7" w14:textId="1C5701E9" w:rsidR="003379AD" w:rsidRPr="00B03F3A" w:rsidRDefault="003379AD" w:rsidP="003379AD">
            <w:pPr>
              <w:rPr>
                <w:rFonts w:cstheme="minorHAnsi"/>
                <w:sz w:val="20"/>
              </w:rPr>
            </w:pPr>
            <w:r w:rsidRPr="00B03F3A">
              <w:rPr>
                <w:rFonts w:cstheme="minorHAnsi"/>
                <w:sz w:val="20"/>
              </w:rPr>
              <w:t>0.7</w:t>
            </w:r>
          </w:p>
        </w:tc>
        <w:tc>
          <w:tcPr>
            <w:tcW w:w="656" w:type="dxa"/>
            <w:noWrap/>
            <w:hideMark/>
          </w:tcPr>
          <w:p w14:paraId="313D91E6" w14:textId="77777777" w:rsidR="003379AD" w:rsidRPr="00B03F3A" w:rsidRDefault="003379AD" w:rsidP="003379AD">
            <w:pPr>
              <w:rPr>
                <w:rFonts w:cstheme="minorHAnsi"/>
                <w:sz w:val="20"/>
              </w:rPr>
            </w:pPr>
            <w:r w:rsidRPr="00B03F3A">
              <w:rPr>
                <w:rFonts w:cstheme="minorHAnsi"/>
                <w:sz w:val="20"/>
              </w:rPr>
              <w:t>2</w:t>
            </w:r>
          </w:p>
        </w:tc>
      </w:tr>
      <w:tr w:rsidR="003379AD" w:rsidRPr="00B03F3A" w14:paraId="5BAED769" w14:textId="77777777" w:rsidTr="003379AD">
        <w:trPr>
          <w:trHeight w:val="300"/>
        </w:trPr>
        <w:tc>
          <w:tcPr>
            <w:tcW w:w="1319" w:type="dxa"/>
            <w:noWrap/>
            <w:hideMark/>
          </w:tcPr>
          <w:p w14:paraId="4DC1B9D8" w14:textId="0215B6DC" w:rsidR="003379AD" w:rsidRPr="00B03F3A" w:rsidRDefault="003379AD" w:rsidP="003379AD">
            <w:pPr>
              <w:rPr>
                <w:rFonts w:cstheme="minorHAnsi"/>
                <w:sz w:val="20"/>
              </w:rPr>
            </w:pPr>
            <w:r w:rsidRPr="00B03F3A">
              <w:rPr>
                <w:rFonts w:cstheme="minorHAnsi"/>
                <w:sz w:val="20"/>
              </w:rPr>
              <w:t xml:space="preserve">Fitzgerald 2017 (abst) </w:t>
            </w:r>
            <w:r w:rsidRPr="00B03F3A">
              <w:rPr>
                <w:rFonts w:cstheme="minorHAnsi"/>
                <w:sz w:val="20"/>
              </w:rPr>
              <w:fldChar w:fldCharType="begin"/>
            </w:r>
            <w:r>
              <w:rPr>
                <w:rFonts w:cstheme="minorHAnsi"/>
                <w:sz w:val="20"/>
              </w:rPr>
              <w:instrText xml:space="preserve"> ADDIN ZOTERO_ITEM CSL_CITATION {"citationID":"a1dfomfpb64","properties":{"formattedCitation":"[42]","plainCitation":"[42]","noteIndex":0},"citationItems":[{"id":553,"uris":["http://zotero.org/users/5219623/items/E8WSMLJ8"],"uri":["http://zotero.org/users/5219623/items/E8WSMLJ8"],"itemData":{"id":553,"type":"article-journal","language":"English","title":"Dactylitis and Enthesitis Predict Uveitis in Large Axial Spondyloarthropathy Cohort [abstract]. Arthritis Rheumatol. 2017; 69 (suppl 10). https://acrabstracts.org/abstract/dactylitis-and-enthesitis-predict-uveitis-in-large-axial-spondyloarthropathy-cohort/. Accessed March 2, 2020.","author":[{"family":"Fitzgerald","given":"G."},{"family":"Gallagher","given":"P."},{"family":"Sullivan","given":"C."},{"family":"Rourke","given":"K. O."},{"family":"Sheehy","given":"C."},{"family":"Stafford","given":"F."},{"family":"Silke","given":"C."},{"family":"Haroon","given":"M."},{"family":"Mullan","given":"R."},{"family":"Fraser","given":"S."},{"family":"Murphy","given":"G."},{"family":"Chavrimootoo","given":"S."},{"family":"FitzGerald","given":"O."},{"family":"Shea","given":"F. O."}]}}],"schema":"https://github.com/citation-style-language/schema/raw/master/csl-citation.json"} </w:instrText>
            </w:r>
            <w:r w:rsidRPr="00B03F3A">
              <w:rPr>
                <w:rFonts w:cstheme="minorHAnsi"/>
                <w:sz w:val="20"/>
              </w:rPr>
              <w:fldChar w:fldCharType="separate"/>
            </w:r>
            <w:r w:rsidRPr="00596023">
              <w:rPr>
                <w:rFonts w:ascii="Calibri" w:hAnsi="Calibri" w:cs="Calibri"/>
                <w:sz w:val="20"/>
              </w:rPr>
              <w:t>[42]</w:t>
            </w:r>
            <w:r w:rsidRPr="00B03F3A">
              <w:rPr>
                <w:rFonts w:cstheme="minorHAnsi"/>
                <w:sz w:val="20"/>
              </w:rPr>
              <w:fldChar w:fldCharType="end"/>
            </w:r>
          </w:p>
        </w:tc>
        <w:tc>
          <w:tcPr>
            <w:tcW w:w="837" w:type="dxa"/>
            <w:noWrap/>
            <w:hideMark/>
          </w:tcPr>
          <w:p w14:paraId="1C0382BD"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4DBB5C62"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27D3FFA2" w14:textId="77777777" w:rsidR="003379AD" w:rsidRPr="00B03F3A" w:rsidRDefault="003379AD" w:rsidP="003379AD">
            <w:pPr>
              <w:rPr>
                <w:rFonts w:cstheme="minorHAnsi"/>
                <w:sz w:val="20"/>
              </w:rPr>
            </w:pPr>
            <w:r w:rsidRPr="00B03F3A">
              <w:rPr>
                <w:rFonts w:cstheme="minorHAnsi"/>
                <w:sz w:val="20"/>
              </w:rPr>
              <w:t>683</w:t>
            </w:r>
          </w:p>
        </w:tc>
        <w:tc>
          <w:tcPr>
            <w:tcW w:w="1317" w:type="dxa"/>
            <w:noWrap/>
            <w:hideMark/>
          </w:tcPr>
          <w:p w14:paraId="0B02B023"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012BF0BB" w14:textId="77777777" w:rsidR="003379AD" w:rsidRPr="00B03F3A" w:rsidRDefault="003379AD" w:rsidP="003379AD">
            <w:pPr>
              <w:rPr>
                <w:rFonts w:cstheme="minorHAnsi"/>
                <w:sz w:val="20"/>
              </w:rPr>
            </w:pPr>
            <w:r w:rsidRPr="00B03F3A">
              <w:rPr>
                <w:rFonts w:cstheme="minorHAnsi"/>
                <w:sz w:val="20"/>
              </w:rPr>
              <w:t>Ireland</w:t>
            </w:r>
          </w:p>
        </w:tc>
        <w:tc>
          <w:tcPr>
            <w:tcW w:w="763" w:type="dxa"/>
            <w:noWrap/>
            <w:hideMark/>
          </w:tcPr>
          <w:p w14:paraId="0DBEEA63"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70329122" w14:textId="45EC0D93" w:rsidR="003379AD" w:rsidRPr="00B03F3A" w:rsidRDefault="003379AD" w:rsidP="003379AD">
            <w:pPr>
              <w:rPr>
                <w:rFonts w:cstheme="minorHAnsi"/>
                <w:sz w:val="20"/>
              </w:rPr>
            </w:pPr>
            <w:r>
              <w:rPr>
                <w:rFonts w:cstheme="minorHAnsi"/>
                <w:sz w:val="20"/>
              </w:rPr>
              <w:t>High</w:t>
            </w:r>
          </w:p>
        </w:tc>
        <w:tc>
          <w:tcPr>
            <w:tcW w:w="707" w:type="dxa"/>
            <w:noWrap/>
            <w:hideMark/>
          </w:tcPr>
          <w:p w14:paraId="5EF6C165" w14:textId="77777777" w:rsidR="003379AD" w:rsidRPr="00B03F3A" w:rsidRDefault="003379AD" w:rsidP="003379AD">
            <w:pPr>
              <w:rPr>
                <w:rFonts w:cstheme="minorHAnsi"/>
                <w:sz w:val="20"/>
              </w:rPr>
            </w:pPr>
            <w:r w:rsidRPr="00B03F3A">
              <w:rPr>
                <w:rFonts w:cstheme="minorHAnsi"/>
                <w:sz w:val="20"/>
              </w:rPr>
              <w:t>77</w:t>
            </w:r>
          </w:p>
        </w:tc>
        <w:tc>
          <w:tcPr>
            <w:tcW w:w="982" w:type="dxa"/>
            <w:noWrap/>
            <w:hideMark/>
          </w:tcPr>
          <w:p w14:paraId="3B662179" w14:textId="77777777" w:rsidR="003379AD" w:rsidRPr="00B03F3A" w:rsidRDefault="003379AD" w:rsidP="003379AD">
            <w:pPr>
              <w:rPr>
                <w:rFonts w:cstheme="minorHAnsi"/>
                <w:sz w:val="20"/>
              </w:rPr>
            </w:pPr>
          </w:p>
        </w:tc>
        <w:tc>
          <w:tcPr>
            <w:tcW w:w="571" w:type="dxa"/>
            <w:noWrap/>
            <w:hideMark/>
          </w:tcPr>
          <w:p w14:paraId="581EFA5E" w14:textId="77777777" w:rsidR="003379AD" w:rsidRPr="00B03F3A" w:rsidRDefault="003379AD" w:rsidP="003379AD">
            <w:pPr>
              <w:rPr>
                <w:rFonts w:cstheme="minorHAnsi"/>
                <w:sz w:val="20"/>
              </w:rPr>
            </w:pPr>
          </w:p>
        </w:tc>
        <w:tc>
          <w:tcPr>
            <w:tcW w:w="970" w:type="dxa"/>
            <w:noWrap/>
            <w:hideMark/>
          </w:tcPr>
          <w:p w14:paraId="3777D911" w14:textId="77777777" w:rsidR="003379AD" w:rsidRPr="00B03F3A" w:rsidRDefault="003379AD" w:rsidP="003379AD">
            <w:pPr>
              <w:rPr>
                <w:rFonts w:cstheme="minorHAnsi"/>
                <w:sz w:val="20"/>
              </w:rPr>
            </w:pPr>
          </w:p>
        </w:tc>
        <w:tc>
          <w:tcPr>
            <w:tcW w:w="672" w:type="dxa"/>
            <w:noWrap/>
            <w:hideMark/>
          </w:tcPr>
          <w:p w14:paraId="0BCF30C1" w14:textId="77777777" w:rsidR="003379AD" w:rsidRPr="00B03F3A" w:rsidRDefault="003379AD" w:rsidP="003379AD">
            <w:pPr>
              <w:rPr>
                <w:rFonts w:cstheme="minorHAnsi"/>
                <w:sz w:val="20"/>
              </w:rPr>
            </w:pPr>
          </w:p>
        </w:tc>
        <w:tc>
          <w:tcPr>
            <w:tcW w:w="970" w:type="dxa"/>
            <w:noWrap/>
            <w:hideMark/>
          </w:tcPr>
          <w:p w14:paraId="268E0BD8" w14:textId="77777777" w:rsidR="003379AD" w:rsidRPr="00B03F3A" w:rsidRDefault="003379AD" w:rsidP="003379AD">
            <w:pPr>
              <w:rPr>
                <w:rFonts w:cstheme="minorHAnsi"/>
                <w:sz w:val="20"/>
              </w:rPr>
            </w:pPr>
            <w:r w:rsidRPr="00B03F3A">
              <w:rPr>
                <w:rFonts w:cstheme="minorHAnsi"/>
                <w:sz w:val="20"/>
              </w:rPr>
              <w:t>8.6</w:t>
            </w:r>
          </w:p>
        </w:tc>
        <w:tc>
          <w:tcPr>
            <w:tcW w:w="774" w:type="dxa"/>
            <w:noWrap/>
            <w:hideMark/>
          </w:tcPr>
          <w:p w14:paraId="32692BFF" w14:textId="77777777" w:rsidR="003379AD" w:rsidRPr="00B03F3A" w:rsidRDefault="003379AD" w:rsidP="003379AD">
            <w:pPr>
              <w:rPr>
                <w:rFonts w:cstheme="minorHAnsi"/>
                <w:sz w:val="20"/>
              </w:rPr>
            </w:pPr>
            <w:r w:rsidRPr="00B03F3A">
              <w:rPr>
                <w:rFonts w:cstheme="minorHAnsi"/>
                <w:sz w:val="20"/>
              </w:rPr>
              <w:t>8.1</w:t>
            </w:r>
          </w:p>
        </w:tc>
        <w:tc>
          <w:tcPr>
            <w:tcW w:w="656" w:type="dxa"/>
            <w:noWrap/>
            <w:hideMark/>
          </w:tcPr>
          <w:p w14:paraId="07C996E7" w14:textId="77777777" w:rsidR="003379AD" w:rsidRPr="00B03F3A" w:rsidRDefault="003379AD" w:rsidP="003379AD">
            <w:pPr>
              <w:rPr>
                <w:rFonts w:cstheme="minorHAnsi"/>
                <w:sz w:val="20"/>
              </w:rPr>
            </w:pPr>
            <w:r w:rsidRPr="00B03F3A">
              <w:rPr>
                <w:rFonts w:cstheme="minorHAnsi"/>
                <w:sz w:val="20"/>
              </w:rPr>
              <w:t>2</w:t>
            </w:r>
          </w:p>
        </w:tc>
      </w:tr>
      <w:tr w:rsidR="003379AD" w:rsidRPr="00B03F3A" w14:paraId="029EF613" w14:textId="77777777" w:rsidTr="003379AD">
        <w:trPr>
          <w:trHeight w:val="300"/>
        </w:trPr>
        <w:tc>
          <w:tcPr>
            <w:tcW w:w="1319" w:type="dxa"/>
            <w:noWrap/>
            <w:hideMark/>
          </w:tcPr>
          <w:p w14:paraId="5D8AB986" w14:textId="6F31BA57" w:rsidR="003379AD" w:rsidRPr="00B03F3A" w:rsidRDefault="003379AD" w:rsidP="003379AD">
            <w:pPr>
              <w:rPr>
                <w:rFonts w:cstheme="minorHAnsi"/>
                <w:sz w:val="20"/>
              </w:rPr>
            </w:pPr>
            <w:r w:rsidRPr="00B03F3A">
              <w:rPr>
                <w:rFonts w:cstheme="minorHAnsi"/>
                <w:sz w:val="20"/>
              </w:rPr>
              <w:t xml:space="preserve">Garrido-Cumbrera 2019 </w:t>
            </w:r>
            <w:r w:rsidRPr="00B03F3A">
              <w:rPr>
                <w:rFonts w:cstheme="minorHAnsi"/>
                <w:sz w:val="20"/>
              </w:rPr>
              <w:fldChar w:fldCharType="begin"/>
            </w:r>
            <w:r>
              <w:rPr>
                <w:rFonts w:cstheme="minorHAnsi"/>
                <w:sz w:val="20"/>
              </w:rPr>
              <w:instrText xml:space="preserve"> ADDIN ZOTERO_ITEM CSL_CITATION {"citationID":"hxXBUNst","properties":{"formattedCitation":"[43]","plainCitation":"[43]","noteIndex":0},"citationItems":[{"id":4344,"uris":["http://zotero.org/users/5219623/items/YGSDQ6XB"],"uri":["http://zotero.org/users/5219623/items/YGSDQ6XB"],"itemData":{"id":4344,"type":"article-journal","abstract":"Purpose of Review Scientific research in axial spondyloarthritis (axSpA) has grown significantly. Nevertheless, the patient perspective remains insufficiently explored. Using a cross-sectional survey, the European Map of Axial Spondyloarthritis (EMAS) describes how patients living with self-reported axSpA experience their disease physically, psychologically, and socially.","container-title":"Current Rheumatology Reports","DOI":"10.1007/s11926-019-0819-8","ISSN":"1523-3774, 1534-6307","issue":"5","journalAbbreviation":"Curr Rheumatol Rep","language":"en","page":"19","source":"DOI.org (Crossref)","title":"The European Map of Axial Spondyloarthritis: Capturing the Patient Perspective—an Analysis of 2846 Patients Across 13 Countries","title-short":"The European Map of Axial Spondyloarthritis","volume":"21","author":[{"literal":"on behalf of the EMAS Working Group"},{"family":"Garrido-Cumbrera","given":"Marco"},{"family":"Poddubnyy","given":"Denis"},{"family":"Gossec","given":"Laure"},{"family":"Gálvez-Ruiz","given":"David"},{"family":"Bundy","given":"Christine"},{"family":"Mahapatra","given":"Raj"},{"family":"Makri","given":"Souzi"},{"family":"Christen","given":"Laura"},{"family":"Delgado-Domínguez","given":"Carlos J."},{"family":"Sanz-Gómez","given":"Sergio"},{"family":"Plazuelo-Ramos","given":"Pedro"},{"family":"Navarro-Compán","given":"Victoria"}],"issued":{"date-parts":[["2019",5]]}}}],"schema":"https://github.com/citation-style-language/schema/raw/master/csl-citation.json"} </w:instrText>
            </w:r>
            <w:r w:rsidRPr="00B03F3A">
              <w:rPr>
                <w:rFonts w:cstheme="minorHAnsi"/>
                <w:sz w:val="20"/>
              </w:rPr>
              <w:fldChar w:fldCharType="separate"/>
            </w:r>
            <w:r w:rsidRPr="00596023">
              <w:rPr>
                <w:rFonts w:ascii="Calibri" w:hAnsi="Calibri" w:cs="Calibri"/>
                <w:sz w:val="20"/>
              </w:rPr>
              <w:t>[43]</w:t>
            </w:r>
            <w:r w:rsidRPr="00B03F3A">
              <w:rPr>
                <w:rFonts w:cstheme="minorHAnsi"/>
                <w:sz w:val="20"/>
              </w:rPr>
              <w:fldChar w:fldCharType="end"/>
            </w:r>
          </w:p>
        </w:tc>
        <w:tc>
          <w:tcPr>
            <w:tcW w:w="837" w:type="dxa"/>
            <w:noWrap/>
            <w:hideMark/>
          </w:tcPr>
          <w:p w14:paraId="2DFC367A"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3FC2B645" w14:textId="77777777" w:rsidR="003379AD" w:rsidRPr="00B03F3A" w:rsidRDefault="003379AD" w:rsidP="003379AD">
            <w:pPr>
              <w:rPr>
                <w:rFonts w:cstheme="minorHAnsi"/>
                <w:sz w:val="20"/>
              </w:rPr>
            </w:pPr>
            <w:r w:rsidRPr="00B03F3A">
              <w:rPr>
                <w:rFonts w:cstheme="minorHAnsi"/>
                <w:sz w:val="20"/>
              </w:rPr>
              <w:t>Self-reported</w:t>
            </w:r>
          </w:p>
        </w:tc>
        <w:tc>
          <w:tcPr>
            <w:tcW w:w="814" w:type="dxa"/>
            <w:noWrap/>
            <w:hideMark/>
          </w:tcPr>
          <w:p w14:paraId="2BD747A4" w14:textId="77777777" w:rsidR="003379AD" w:rsidRPr="00B03F3A" w:rsidRDefault="003379AD" w:rsidP="003379AD">
            <w:pPr>
              <w:rPr>
                <w:rFonts w:cstheme="minorHAnsi"/>
                <w:sz w:val="20"/>
              </w:rPr>
            </w:pPr>
            <w:r w:rsidRPr="00B03F3A">
              <w:rPr>
                <w:rFonts w:cstheme="minorHAnsi"/>
                <w:sz w:val="20"/>
              </w:rPr>
              <w:t>2846</w:t>
            </w:r>
          </w:p>
        </w:tc>
        <w:tc>
          <w:tcPr>
            <w:tcW w:w="1317" w:type="dxa"/>
            <w:noWrap/>
            <w:hideMark/>
          </w:tcPr>
          <w:p w14:paraId="7CE4187F" w14:textId="77777777" w:rsidR="003379AD" w:rsidRPr="00B03F3A" w:rsidRDefault="003379AD" w:rsidP="003379AD">
            <w:pPr>
              <w:rPr>
                <w:rFonts w:cstheme="minorHAnsi"/>
                <w:sz w:val="20"/>
              </w:rPr>
            </w:pPr>
            <w:r w:rsidRPr="00B03F3A">
              <w:rPr>
                <w:rFonts w:cstheme="minorHAnsi"/>
                <w:sz w:val="20"/>
              </w:rPr>
              <w:t>Multinational</w:t>
            </w:r>
          </w:p>
        </w:tc>
        <w:tc>
          <w:tcPr>
            <w:tcW w:w="1216" w:type="dxa"/>
            <w:noWrap/>
            <w:hideMark/>
          </w:tcPr>
          <w:p w14:paraId="558CA9A2" w14:textId="77777777" w:rsidR="003379AD" w:rsidRPr="00B03F3A" w:rsidRDefault="003379AD" w:rsidP="003379AD">
            <w:pPr>
              <w:rPr>
                <w:rFonts w:cstheme="minorHAnsi"/>
                <w:sz w:val="20"/>
              </w:rPr>
            </w:pPr>
            <w:r w:rsidRPr="00B03F3A">
              <w:rPr>
                <w:rFonts w:cstheme="minorHAnsi"/>
                <w:sz w:val="20"/>
              </w:rPr>
              <w:t>Europe</w:t>
            </w:r>
          </w:p>
        </w:tc>
        <w:tc>
          <w:tcPr>
            <w:tcW w:w="763" w:type="dxa"/>
            <w:noWrap/>
            <w:hideMark/>
          </w:tcPr>
          <w:p w14:paraId="1054A277"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9E97750" w14:textId="03592B3A" w:rsidR="003379AD" w:rsidRPr="00B03F3A" w:rsidRDefault="003379AD" w:rsidP="003379AD">
            <w:pPr>
              <w:rPr>
                <w:rFonts w:cstheme="minorHAnsi"/>
                <w:sz w:val="20"/>
              </w:rPr>
            </w:pPr>
            <w:r>
              <w:rPr>
                <w:rFonts w:cstheme="minorHAnsi"/>
                <w:sz w:val="20"/>
              </w:rPr>
              <w:t>High</w:t>
            </w:r>
          </w:p>
        </w:tc>
        <w:tc>
          <w:tcPr>
            <w:tcW w:w="707" w:type="dxa"/>
            <w:noWrap/>
            <w:hideMark/>
          </w:tcPr>
          <w:p w14:paraId="2C9307DD" w14:textId="77777777" w:rsidR="003379AD" w:rsidRPr="00B03F3A" w:rsidRDefault="003379AD" w:rsidP="003379AD">
            <w:pPr>
              <w:rPr>
                <w:rFonts w:cstheme="minorHAnsi"/>
                <w:sz w:val="20"/>
              </w:rPr>
            </w:pPr>
            <w:r w:rsidRPr="00B03F3A">
              <w:rPr>
                <w:rFonts w:cstheme="minorHAnsi"/>
                <w:sz w:val="20"/>
              </w:rPr>
              <w:t>38.6</w:t>
            </w:r>
          </w:p>
        </w:tc>
        <w:tc>
          <w:tcPr>
            <w:tcW w:w="982" w:type="dxa"/>
            <w:noWrap/>
            <w:hideMark/>
          </w:tcPr>
          <w:p w14:paraId="1FA16DEC" w14:textId="77777777" w:rsidR="003379AD" w:rsidRPr="00B03F3A" w:rsidRDefault="003379AD" w:rsidP="003379AD">
            <w:pPr>
              <w:rPr>
                <w:rFonts w:cstheme="minorHAnsi"/>
                <w:sz w:val="20"/>
              </w:rPr>
            </w:pPr>
            <w:r w:rsidRPr="00B03F3A">
              <w:rPr>
                <w:rFonts w:cstheme="minorHAnsi"/>
                <w:sz w:val="20"/>
              </w:rPr>
              <w:t>26.2</w:t>
            </w:r>
          </w:p>
        </w:tc>
        <w:tc>
          <w:tcPr>
            <w:tcW w:w="571" w:type="dxa"/>
            <w:noWrap/>
            <w:hideMark/>
          </w:tcPr>
          <w:p w14:paraId="0F02B8E6" w14:textId="77777777" w:rsidR="003379AD" w:rsidRPr="00B03F3A" w:rsidRDefault="003379AD" w:rsidP="003379AD">
            <w:pPr>
              <w:rPr>
                <w:rFonts w:cstheme="minorHAnsi"/>
                <w:sz w:val="20"/>
              </w:rPr>
            </w:pPr>
            <w:r w:rsidRPr="00B03F3A">
              <w:rPr>
                <w:rFonts w:cstheme="minorHAnsi"/>
                <w:sz w:val="20"/>
              </w:rPr>
              <w:t>11.1</w:t>
            </w:r>
          </w:p>
        </w:tc>
        <w:tc>
          <w:tcPr>
            <w:tcW w:w="970" w:type="dxa"/>
            <w:noWrap/>
            <w:hideMark/>
          </w:tcPr>
          <w:p w14:paraId="767C11F0" w14:textId="77777777" w:rsidR="003379AD" w:rsidRPr="00B03F3A" w:rsidRDefault="003379AD" w:rsidP="003379AD">
            <w:pPr>
              <w:rPr>
                <w:rFonts w:cstheme="minorHAnsi"/>
                <w:sz w:val="20"/>
              </w:rPr>
            </w:pPr>
          </w:p>
        </w:tc>
        <w:tc>
          <w:tcPr>
            <w:tcW w:w="672" w:type="dxa"/>
            <w:noWrap/>
            <w:hideMark/>
          </w:tcPr>
          <w:p w14:paraId="10C921D8" w14:textId="77777777" w:rsidR="003379AD" w:rsidRPr="00B03F3A" w:rsidRDefault="003379AD" w:rsidP="003379AD">
            <w:pPr>
              <w:rPr>
                <w:rFonts w:cstheme="minorHAnsi"/>
                <w:sz w:val="20"/>
              </w:rPr>
            </w:pPr>
          </w:p>
        </w:tc>
        <w:tc>
          <w:tcPr>
            <w:tcW w:w="970" w:type="dxa"/>
            <w:noWrap/>
            <w:hideMark/>
          </w:tcPr>
          <w:p w14:paraId="0F24267A" w14:textId="77777777" w:rsidR="003379AD" w:rsidRPr="00B03F3A" w:rsidRDefault="003379AD" w:rsidP="003379AD">
            <w:pPr>
              <w:rPr>
                <w:rFonts w:cstheme="minorHAnsi"/>
                <w:sz w:val="20"/>
              </w:rPr>
            </w:pPr>
            <w:r w:rsidRPr="00B03F3A">
              <w:rPr>
                <w:rFonts w:cstheme="minorHAnsi"/>
                <w:sz w:val="20"/>
              </w:rPr>
              <w:t>7.4</w:t>
            </w:r>
          </w:p>
        </w:tc>
        <w:tc>
          <w:tcPr>
            <w:tcW w:w="774" w:type="dxa"/>
            <w:noWrap/>
            <w:hideMark/>
          </w:tcPr>
          <w:p w14:paraId="78E4C2F9" w14:textId="77777777" w:rsidR="003379AD" w:rsidRPr="00B03F3A" w:rsidRDefault="003379AD" w:rsidP="003379AD">
            <w:pPr>
              <w:rPr>
                <w:rFonts w:cstheme="minorHAnsi"/>
                <w:sz w:val="20"/>
              </w:rPr>
            </w:pPr>
            <w:r w:rsidRPr="00B03F3A">
              <w:rPr>
                <w:rFonts w:cstheme="minorHAnsi"/>
                <w:sz w:val="20"/>
              </w:rPr>
              <w:t>8.4</w:t>
            </w:r>
          </w:p>
        </w:tc>
        <w:tc>
          <w:tcPr>
            <w:tcW w:w="656" w:type="dxa"/>
            <w:noWrap/>
            <w:hideMark/>
          </w:tcPr>
          <w:p w14:paraId="7B18D48C" w14:textId="77777777" w:rsidR="003379AD" w:rsidRPr="00B03F3A" w:rsidRDefault="003379AD" w:rsidP="003379AD">
            <w:pPr>
              <w:rPr>
                <w:rFonts w:cstheme="minorHAnsi"/>
                <w:sz w:val="20"/>
              </w:rPr>
            </w:pPr>
            <w:r w:rsidRPr="00B03F3A">
              <w:rPr>
                <w:rFonts w:cstheme="minorHAnsi"/>
                <w:sz w:val="20"/>
              </w:rPr>
              <w:t>2</w:t>
            </w:r>
          </w:p>
        </w:tc>
      </w:tr>
      <w:tr w:rsidR="003379AD" w:rsidRPr="00B03F3A" w14:paraId="1A36776C" w14:textId="77777777" w:rsidTr="003379AD">
        <w:trPr>
          <w:trHeight w:val="300"/>
        </w:trPr>
        <w:tc>
          <w:tcPr>
            <w:tcW w:w="1319" w:type="dxa"/>
            <w:noWrap/>
            <w:hideMark/>
          </w:tcPr>
          <w:p w14:paraId="2752EA15" w14:textId="3DB3FD2A" w:rsidR="003379AD" w:rsidRPr="00B03F3A" w:rsidRDefault="003379AD" w:rsidP="003379AD">
            <w:pPr>
              <w:rPr>
                <w:rFonts w:cstheme="minorHAnsi"/>
                <w:sz w:val="20"/>
              </w:rPr>
            </w:pPr>
            <w:r w:rsidRPr="00B03F3A">
              <w:rPr>
                <w:rFonts w:cstheme="minorHAnsi"/>
                <w:sz w:val="20"/>
              </w:rPr>
              <w:t xml:space="preserve">Gavali 2015 </w:t>
            </w:r>
            <w:r w:rsidRPr="00B03F3A">
              <w:rPr>
                <w:rFonts w:cstheme="minorHAnsi"/>
                <w:sz w:val="20"/>
              </w:rPr>
              <w:fldChar w:fldCharType="begin"/>
            </w:r>
            <w:r>
              <w:rPr>
                <w:rFonts w:cstheme="minorHAnsi"/>
                <w:sz w:val="20"/>
              </w:rPr>
              <w:instrText xml:space="preserve"> ADDIN ZOTERO_ITEM CSL_CITATION {"citationID":"mCHAfPTS","properties":{"formattedCitation":"[44]","plainCitation":"[44]","noteIndex":0},"citationItems":[{"id":4201,"uris":["http://zotero.org/users/5219623/items/YI94QBFJ"],"uri":["http://zotero.org/users/5219623/items/YI94QBFJ"],"itemData":{"id":4201,"type":"article-journal","abstract":"Objectives: To investigate the differences in clinical presentation, disease activity, HLA-B27 positivity in nr-axSpA and AS.\nMethods: Prospective observational study conducted in tertiary care centre from India. Total 125 consecutive patients with chronic low backache were screened,96 fulﬁlling ASAS criteria for axial SpA were included and grouped into radiographic (AS) (n ¼ 55) and nonradiographic (n ¼ 41) axial SpA. Demographic, clinical, disease activity and functional indices, ESR were noted from study group. HLA B27 testing was performed in study group by using an in-house PCR method.\nResults: Patients with AS compared with nr-axSpA were older at presentation (mean 33.7 ± 11.9 vs 26.5 ± 9, p &lt; 0.001), longer mean time to disease diagnosis (4.4 ± 4 vs 1.3 ± 1.7,p &lt; 0.0001) and had higher proportion of positive family history of SpA(29% vs 9.7%,p ¼ 0.02). No statistical signiﬁcant differences were found in male to female ratio, peripheral arthritis, dactylitis, enthesitis, ESR, HLA B27 positivity, disease activity and functional indices (BASDAI,BAS-G&amp;BASFI)\nConclusion: Though the clinical features and HLA B27 frequency is similar in nr-axSpA and AS, Patients with AS were older and had longer disease duration. Copyright © 2015, Indian Rheumatology Association. All rights reserved.","container-title":"Indian Journal of Rheumatology","DOI":"10.1016/j.injr.2015.05.008","ISSN":"09733698","issue":"3","journalAbbreviation":"Indian Journal of Rheumatology","language":"en","page":"129-132","source":"DOI.org (Crossref)","title":"A comparison of clinical and laboratory profile of non-radiographic axial spondyloarthritis and ankylosing spondylitis","volume":"10","author":[{"family":"Gavali","given":"Meghna"},{"family":"Konda","given":"Kumarswami"},{"family":"Rajasekhar","given":"Liza"},{"family":"Devarasetti","given":"Phani Kumar"},{"family":"Irlapati","given":"Rajendra Varaprasad"}],"issued":{"date-parts":[["2015",9]]}}}],"schema":"https://github.com/citation-style-language/schema/raw/master/csl-citation.json"} </w:instrText>
            </w:r>
            <w:r w:rsidRPr="00B03F3A">
              <w:rPr>
                <w:rFonts w:cstheme="minorHAnsi"/>
                <w:sz w:val="20"/>
              </w:rPr>
              <w:fldChar w:fldCharType="separate"/>
            </w:r>
            <w:r w:rsidRPr="00596023">
              <w:rPr>
                <w:rFonts w:ascii="Calibri" w:hAnsi="Calibri" w:cs="Calibri"/>
                <w:sz w:val="20"/>
              </w:rPr>
              <w:t>[44]</w:t>
            </w:r>
            <w:r w:rsidRPr="00B03F3A">
              <w:rPr>
                <w:rFonts w:cstheme="minorHAnsi"/>
                <w:sz w:val="20"/>
              </w:rPr>
              <w:fldChar w:fldCharType="end"/>
            </w:r>
          </w:p>
        </w:tc>
        <w:tc>
          <w:tcPr>
            <w:tcW w:w="837" w:type="dxa"/>
            <w:noWrap/>
            <w:hideMark/>
          </w:tcPr>
          <w:p w14:paraId="32EADD6E"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773D9F79" w14:textId="77777777" w:rsidR="003379AD" w:rsidRPr="00B03F3A" w:rsidRDefault="003379AD" w:rsidP="003379AD">
            <w:pPr>
              <w:rPr>
                <w:rFonts w:cstheme="minorHAnsi"/>
                <w:sz w:val="20"/>
              </w:rPr>
            </w:pPr>
            <w:r w:rsidRPr="00B03F3A">
              <w:rPr>
                <w:rFonts w:cstheme="minorHAnsi"/>
                <w:sz w:val="20"/>
              </w:rPr>
              <w:t>ASAS/mNY</w:t>
            </w:r>
          </w:p>
        </w:tc>
        <w:tc>
          <w:tcPr>
            <w:tcW w:w="814" w:type="dxa"/>
            <w:noWrap/>
            <w:hideMark/>
          </w:tcPr>
          <w:p w14:paraId="121BCEFC" w14:textId="77777777" w:rsidR="003379AD" w:rsidRPr="00B03F3A" w:rsidRDefault="003379AD" w:rsidP="003379AD">
            <w:pPr>
              <w:rPr>
                <w:rFonts w:cstheme="minorHAnsi"/>
                <w:sz w:val="20"/>
              </w:rPr>
            </w:pPr>
            <w:r w:rsidRPr="00B03F3A">
              <w:rPr>
                <w:rFonts w:cstheme="minorHAnsi"/>
                <w:sz w:val="20"/>
              </w:rPr>
              <w:t>96</w:t>
            </w:r>
          </w:p>
        </w:tc>
        <w:tc>
          <w:tcPr>
            <w:tcW w:w="1317" w:type="dxa"/>
            <w:noWrap/>
            <w:hideMark/>
          </w:tcPr>
          <w:p w14:paraId="4FE04DEC"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6B1A2F4C" w14:textId="77777777" w:rsidR="003379AD" w:rsidRPr="00B03F3A" w:rsidRDefault="003379AD" w:rsidP="003379AD">
            <w:pPr>
              <w:rPr>
                <w:rFonts w:cstheme="minorHAnsi"/>
                <w:sz w:val="20"/>
              </w:rPr>
            </w:pPr>
            <w:r w:rsidRPr="00B03F3A">
              <w:rPr>
                <w:rFonts w:cstheme="minorHAnsi"/>
                <w:sz w:val="20"/>
              </w:rPr>
              <w:t>India</w:t>
            </w:r>
          </w:p>
        </w:tc>
        <w:tc>
          <w:tcPr>
            <w:tcW w:w="763" w:type="dxa"/>
            <w:noWrap/>
            <w:hideMark/>
          </w:tcPr>
          <w:p w14:paraId="66956B45" w14:textId="77777777" w:rsidR="003379AD" w:rsidRPr="00B03F3A" w:rsidRDefault="003379AD" w:rsidP="003379AD">
            <w:pPr>
              <w:rPr>
                <w:rFonts w:cstheme="minorHAnsi"/>
                <w:sz w:val="20"/>
              </w:rPr>
            </w:pPr>
            <w:r w:rsidRPr="00B03F3A">
              <w:rPr>
                <w:rFonts w:cstheme="minorHAnsi"/>
                <w:sz w:val="20"/>
              </w:rPr>
              <w:t>SEARO</w:t>
            </w:r>
          </w:p>
        </w:tc>
        <w:tc>
          <w:tcPr>
            <w:tcW w:w="1007" w:type="dxa"/>
            <w:noWrap/>
            <w:hideMark/>
          </w:tcPr>
          <w:p w14:paraId="0D412F3B" w14:textId="49EB614A" w:rsidR="003379AD" w:rsidRPr="00B03F3A" w:rsidRDefault="003379AD" w:rsidP="003379AD">
            <w:pPr>
              <w:rPr>
                <w:rFonts w:cstheme="minorHAnsi"/>
                <w:sz w:val="20"/>
              </w:rPr>
            </w:pPr>
            <w:r w:rsidRPr="00B03F3A">
              <w:rPr>
                <w:rFonts w:cstheme="minorHAnsi"/>
                <w:sz w:val="20"/>
              </w:rPr>
              <w:t>L</w:t>
            </w:r>
            <w:r>
              <w:rPr>
                <w:rFonts w:cstheme="minorHAnsi"/>
                <w:sz w:val="20"/>
              </w:rPr>
              <w:t>ower-middle</w:t>
            </w:r>
          </w:p>
        </w:tc>
        <w:tc>
          <w:tcPr>
            <w:tcW w:w="707" w:type="dxa"/>
            <w:noWrap/>
            <w:hideMark/>
          </w:tcPr>
          <w:p w14:paraId="18BD92E6" w14:textId="77777777" w:rsidR="003379AD" w:rsidRPr="00B03F3A" w:rsidRDefault="003379AD" w:rsidP="003379AD">
            <w:pPr>
              <w:rPr>
                <w:rFonts w:cstheme="minorHAnsi"/>
                <w:sz w:val="20"/>
              </w:rPr>
            </w:pPr>
            <w:r w:rsidRPr="00B03F3A">
              <w:rPr>
                <w:rFonts w:cstheme="minorHAnsi"/>
                <w:sz w:val="20"/>
              </w:rPr>
              <w:t>91.6</w:t>
            </w:r>
          </w:p>
        </w:tc>
        <w:tc>
          <w:tcPr>
            <w:tcW w:w="982" w:type="dxa"/>
            <w:noWrap/>
            <w:hideMark/>
          </w:tcPr>
          <w:p w14:paraId="3BB93854" w14:textId="77777777" w:rsidR="003379AD" w:rsidRPr="00B03F3A" w:rsidRDefault="003379AD" w:rsidP="003379AD">
            <w:pPr>
              <w:rPr>
                <w:rFonts w:cstheme="minorHAnsi"/>
                <w:sz w:val="20"/>
              </w:rPr>
            </w:pPr>
            <w:r w:rsidRPr="00B03F3A">
              <w:rPr>
                <w:rFonts w:cstheme="minorHAnsi"/>
                <w:sz w:val="20"/>
              </w:rPr>
              <w:t>35</w:t>
            </w:r>
          </w:p>
        </w:tc>
        <w:tc>
          <w:tcPr>
            <w:tcW w:w="571" w:type="dxa"/>
            <w:noWrap/>
            <w:hideMark/>
          </w:tcPr>
          <w:p w14:paraId="4BB2BFE3" w14:textId="77777777" w:rsidR="003379AD" w:rsidRPr="00B03F3A" w:rsidRDefault="003379AD" w:rsidP="003379AD">
            <w:pPr>
              <w:rPr>
                <w:rFonts w:cstheme="minorHAnsi"/>
                <w:sz w:val="20"/>
              </w:rPr>
            </w:pPr>
            <w:r w:rsidRPr="00B03F3A">
              <w:rPr>
                <w:rFonts w:cstheme="minorHAnsi"/>
                <w:sz w:val="20"/>
              </w:rPr>
              <w:t>7.07</w:t>
            </w:r>
          </w:p>
        </w:tc>
        <w:tc>
          <w:tcPr>
            <w:tcW w:w="970" w:type="dxa"/>
            <w:noWrap/>
            <w:hideMark/>
          </w:tcPr>
          <w:p w14:paraId="23784B59" w14:textId="77777777" w:rsidR="003379AD" w:rsidRPr="00B03F3A" w:rsidRDefault="003379AD" w:rsidP="003379AD">
            <w:pPr>
              <w:rPr>
                <w:rFonts w:cstheme="minorHAnsi"/>
                <w:sz w:val="20"/>
              </w:rPr>
            </w:pPr>
          </w:p>
        </w:tc>
        <w:tc>
          <w:tcPr>
            <w:tcW w:w="672" w:type="dxa"/>
            <w:noWrap/>
            <w:hideMark/>
          </w:tcPr>
          <w:p w14:paraId="58EF4DAD" w14:textId="77777777" w:rsidR="003379AD" w:rsidRPr="00B03F3A" w:rsidRDefault="003379AD" w:rsidP="003379AD">
            <w:pPr>
              <w:rPr>
                <w:rFonts w:cstheme="minorHAnsi"/>
                <w:sz w:val="20"/>
              </w:rPr>
            </w:pPr>
          </w:p>
        </w:tc>
        <w:tc>
          <w:tcPr>
            <w:tcW w:w="970" w:type="dxa"/>
            <w:noWrap/>
            <w:hideMark/>
          </w:tcPr>
          <w:p w14:paraId="6F83D676" w14:textId="77777777" w:rsidR="003379AD" w:rsidRPr="00B03F3A" w:rsidRDefault="003379AD" w:rsidP="003379AD">
            <w:pPr>
              <w:rPr>
                <w:rFonts w:cstheme="minorHAnsi"/>
                <w:sz w:val="20"/>
              </w:rPr>
            </w:pPr>
            <w:r w:rsidRPr="00B03F3A">
              <w:rPr>
                <w:rFonts w:cstheme="minorHAnsi"/>
                <w:sz w:val="20"/>
              </w:rPr>
              <w:t>3.1</w:t>
            </w:r>
          </w:p>
        </w:tc>
        <w:tc>
          <w:tcPr>
            <w:tcW w:w="774" w:type="dxa"/>
            <w:noWrap/>
            <w:hideMark/>
          </w:tcPr>
          <w:p w14:paraId="2FC76D4C" w14:textId="77777777" w:rsidR="003379AD" w:rsidRPr="00B03F3A" w:rsidRDefault="003379AD" w:rsidP="003379AD">
            <w:pPr>
              <w:rPr>
                <w:rFonts w:cstheme="minorHAnsi"/>
                <w:sz w:val="20"/>
              </w:rPr>
            </w:pPr>
            <w:r w:rsidRPr="00B03F3A">
              <w:rPr>
                <w:rFonts w:cstheme="minorHAnsi"/>
                <w:sz w:val="20"/>
              </w:rPr>
              <w:t>3.6</w:t>
            </w:r>
          </w:p>
        </w:tc>
        <w:tc>
          <w:tcPr>
            <w:tcW w:w="656" w:type="dxa"/>
            <w:noWrap/>
            <w:hideMark/>
          </w:tcPr>
          <w:p w14:paraId="10B8BCFA" w14:textId="77777777" w:rsidR="003379AD" w:rsidRPr="00B03F3A" w:rsidRDefault="003379AD" w:rsidP="003379AD">
            <w:pPr>
              <w:rPr>
                <w:rFonts w:cstheme="minorHAnsi"/>
                <w:sz w:val="20"/>
              </w:rPr>
            </w:pPr>
            <w:r w:rsidRPr="00B03F3A">
              <w:rPr>
                <w:rFonts w:cstheme="minorHAnsi"/>
                <w:sz w:val="20"/>
              </w:rPr>
              <w:t>2</w:t>
            </w:r>
          </w:p>
        </w:tc>
      </w:tr>
      <w:tr w:rsidR="003379AD" w:rsidRPr="00B03F3A" w14:paraId="416E8F5F" w14:textId="77777777" w:rsidTr="003379AD">
        <w:trPr>
          <w:trHeight w:val="300"/>
        </w:trPr>
        <w:tc>
          <w:tcPr>
            <w:tcW w:w="1319" w:type="dxa"/>
            <w:noWrap/>
            <w:hideMark/>
          </w:tcPr>
          <w:p w14:paraId="36903158" w14:textId="23E813B0" w:rsidR="003379AD" w:rsidRPr="00B03F3A" w:rsidRDefault="003379AD" w:rsidP="003379AD">
            <w:pPr>
              <w:rPr>
                <w:rFonts w:cstheme="minorHAnsi"/>
                <w:sz w:val="20"/>
              </w:rPr>
            </w:pPr>
            <w:r w:rsidRPr="00B03F3A">
              <w:rPr>
                <w:rFonts w:cstheme="minorHAnsi"/>
                <w:sz w:val="20"/>
              </w:rPr>
              <w:t xml:space="preserve">Jones 2014** </w:t>
            </w:r>
            <w:r w:rsidRPr="00B03F3A">
              <w:rPr>
                <w:rFonts w:cstheme="minorHAnsi"/>
                <w:sz w:val="20"/>
              </w:rPr>
              <w:fldChar w:fldCharType="begin"/>
            </w:r>
            <w:r>
              <w:rPr>
                <w:rFonts w:cstheme="minorHAnsi"/>
                <w:sz w:val="20"/>
              </w:rPr>
              <w:instrText xml:space="preserve"> ADDIN ZOTERO_ITEM CSL_CITATION {"citationID":"yX7Kls6k","properties":{"formattedCitation":"[45]","plainCitation":"[45]","noteIndex":0},"citationItems":[{"id":4193,"uris":["http://zotero.org/users/5219623/items/MGBAXY7Z"],"uri":["http://zotero.org/users/5219623/items/MGBAXY7Z"],"itemData":{"id":4193,"type":"article-journal","container-title":"Rheumatology","DOI":"10.1093/rheumatology/keu294","ISSN":"1462-0324, 1462-0332","issue":"11","journalAbbreviation":"Rheumatology","language":"en","page":"2126-2127","source":"DOI.org (Crossref)","title":"Time to diagnosis of axial spondylarthritis in clinical practice: signs of improving awareness?","title-short":"Time to diagnosis of axial spondylarthritis in clinical practice","volume":"53","author":[{"family":"Jones","given":"A."},{"family":"Harrison","given":"N."},{"family":"Jones","given":"T."},{"family":"Rees","given":"J. D."},{"family":"Bennett","given":"A. N."}],"issued":{"date-parts":[["2014",11,1]]}}}],"schema":"https://github.com/citation-style-language/schema/raw/master/csl-citation.json"} </w:instrText>
            </w:r>
            <w:r w:rsidRPr="00B03F3A">
              <w:rPr>
                <w:rFonts w:cstheme="minorHAnsi"/>
                <w:sz w:val="20"/>
              </w:rPr>
              <w:fldChar w:fldCharType="separate"/>
            </w:r>
            <w:r w:rsidRPr="00596023">
              <w:rPr>
                <w:rFonts w:ascii="Calibri" w:hAnsi="Calibri" w:cs="Calibri"/>
                <w:sz w:val="20"/>
              </w:rPr>
              <w:t>[45]</w:t>
            </w:r>
            <w:r w:rsidRPr="00B03F3A">
              <w:rPr>
                <w:rFonts w:cstheme="minorHAnsi"/>
                <w:sz w:val="20"/>
              </w:rPr>
              <w:fldChar w:fldCharType="end"/>
            </w:r>
          </w:p>
        </w:tc>
        <w:tc>
          <w:tcPr>
            <w:tcW w:w="837" w:type="dxa"/>
            <w:noWrap/>
            <w:hideMark/>
          </w:tcPr>
          <w:p w14:paraId="54C1BEE8"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27C59E21"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63501547" w14:textId="77777777" w:rsidR="003379AD" w:rsidRPr="00B03F3A" w:rsidRDefault="003379AD" w:rsidP="003379AD">
            <w:pPr>
              <w:rPr>
                <w:rFonts w:cstheme="minorHAnsi"/>
                <w:sz w:val="20"/>
              </w:rPr>
            </w:pPr>
            <w:r w:rsidRPr="00B03F3A">
              <w:rPr>
                <w:rFonts w:cstheme="minorHAnsi"/>
                <w:sz w:val="20"/>
              </w:rPr>
              <w:t>132</w:t>
            </w:r>
          </w:p>
        </w:tc>
        <w:tc>
          <w:tcPr>
            <w:tcW w:w="1317" w:type="dxa"/>
            <w:noWrap/>
            <w:hideMark/>
          </w:tcPr>
          <w:p w14:paraId="124D34F7"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6F597FC"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06D4777E"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FF8C131" w14:textId="4C237FB9" w:rsidR="003379AD" w:rsidRPr="00B03F3A" w:rsidRDefault="003379AD" w:rsidP="003379AD">
            <w:pPr>
              <w:rPr>
                <w:rFonts w:cstheme="minorHAnsi"/>
                <w:sz w:val="20"/>
              </w:rPr>
            </w:pPr>
            <w:r>
              <w:rPr>
                <w:rFonts w:cstheme="minorHAnsi"/>
                <w:sz w:val="20"/>
              </w:rPr>
              <w:t>High</w:t>
            </w:r>
          </w:p>
        </w:tc>
        <w:tc>
          <w:tcPr>
            <w:tcW w:w="707" w:type="dxa"/>
            <w:noWrap/>
            <w:hideMark/>
          </w:tcPr>
          <w:p w14:paraId="251832EB" w14:textId="77777777" w:rsidR="003379AD" w:rsidRPr="00B03F3A" w:rsidRDefault="003379AD" w:rsidP="003379AD">
            <w:pPr>
              <w:rPr>
                <w:rFonts w:cstheme="minorHAnsi"/>
                <w:sz w:val="20"/>
              </w:rPr>
            </w:pPr>
            <w:r w:rsidRPr="00B03F3A">
              <w:rPr>
                <w:rFonts w:cstheme="minorHAnsi"/>
                <w:sz w:val="20"/>
              </w:rPr>
              <w:t>90.9</w:t>
            </w:r>
          </w:p>
        </w:tc>
        <w:tc>
          <w:tcPr>
            <w:tcW w:w="982" w:type="dxa"/>
            <w:noWrap/>
            <w:hideMark/>
          </w:tcPr>
          <w:p w14:paraId="2C662B1A" w14:textId="77777777" w:rsidR="003379AD" w:rsidRPr="00B03F3A" w:rsidRDefault="003379AD" w:rsidP="003379AD">
            <w:pPr>
              <w:rPr>
                <w:rFonts w:cstheme="minorHAnsi"/>
                <w:sz w:val="20"/>
              </w:rPr>
            </w:pPr>
          </w:p>
        </w:tc>
        <w:tc>
          <w:tcPr>
            <w:tcW w:w="571" w:type="dxa"/>
            <w:noWrap/>
            <w:hideMark/>
          </w:tcPr>
          <w:p w14:paraId="66905418" w14:textId="77777777" w:rsidR="003379AD" w:rsidRPr="00B03F3A" w:rsidRDefault="003379AD" w:rsidP="003379AD">
            <w:pPr>
              <w:rPr>
                <w:rFonts w:cstheme="minorHAnsi"/>
                <w:sz w:val="20"/>
              </w:rPr>
            </w:pPr>
          </w:p>
        </w:tc>
        <w:tc>
          <w:tcPr>
            <w:tcW w:w="970" w:type="dxa"/>
            <w:noWrap/>
            <w:hideMark/>
          </w:tcPr>
          <w:p w14:paraId="49F6F9C8" w14:textId="77777777" w:rsidR="003379AD" w:rsidRPr="00B03F3A" w:rsidRDefault="003379AD" w:rsidP="003379AD">
            <w:pPr>
              <w:rPr>
                <w:rFonts w:cstheme="minorHAnsi"/>
                <w:sz w:val="20"/>
              </w:rPr>
            </w:pPr>
          </w:p>
        </w:tc>
        <w:tc>
          <w:tcPr>
            <w:tcW w:w="672" w:type="dxa"/>
            <w:noWrap/>
            <w:hideMark/>
          </w:tcPr>
          <w:p w14:paraId="22D93810" w14:textId="77777777" w:rsidR="003379AD" w:rsidRPr="00B03F3A" w:rsidRDefault="003379AD" w:rsidP="003379AD">
            <w:pPr>
              <w:rPr>
                <w:rFonts w:cstheme="minorHAnsi"/>
                <w:sz w:val="20"/>
              </w:rPr>
            </w:pPr>
          </w:p>
        </w:tc>
        <w:tc>
          <w:tcPr>
            <w:tcW w:w="970" w:type="dxa"/>
            <w:noWrap/>
            <w:hideMark/>
          </w:tcPr>
          <w:p w14:paraId="02487F74" w14:textId="77777777" w:rsidR="003379AD" w:rsidRPr="00B03F3A" w:rsidRDefault="003379AD" w:rsidP="003379AD">
            <w:pPr>
              <w:rPr>
                <w:rFonts w:cstheme="minorHAnsi"/>
                <w:sz w:val="20"/>
              </w:rPr>
            </w:pPr>
            <w:r w:rsidRPr="00B03F3A">
              <w:rPr>
                <w:rFonts w:cstheme="minorHAnsi"/>
                <w:sz w:val="20"/>
              </w:rPr>
              <w:t>5.7</w:t>
            </w:r>
          </w:p>
        </w:tc>
        <w:tc>
          <w:tcPr>
            <w:tcW w:w="774" w:type="dxa"/>
            <w:noWrap/>
          </w:tcPr>
          <w:p w14:paraId="324E3D1D" w14:textId="4DFE83C4" w:rsidR="003379AD" w:rsidRPr="00B03F3A" w:rsidRDefault="003379AD" w:rsidP="003379AD">
            <w:pPr>
              <w:rPr>
                <w:rFonts w:cstheme="minorHAnsi"/>
                <w:sz w:val="20"/>
              </w:rPr>
            </w:pPr>
          </w:p>
        </w:tc>
        <w:tc>
          <w:tcPr>
            <w:tcW w:w="656" w:type="dxa"/>
            <w:noWrap/>
            <w:hideMark/>
          </w:tcPr>
          <w:p w14:paraId="7E8B4F4F" w14:textId="77777777" w:rsidR="003379AD" w:rsidRPr="00B03F3A" w:rsidRDefault="003379AD" w:rsidP="003379AD">
            <w:pPr>
              <w:rPr>
                <w:rFonts w:cstheme="minorHAnsi"/>
                <w:sz w:val="20"/>
              </w:rPr>
            </w:pPr>
            <w:r w:rsidRPr="00B03F3A">
              <w:rPr>
                <w:rFonts w:cstheme="minorHAnsi"/>
                <w:sz w:val="20"/>
              </w:rPr>
              <w:t>2</w:t>
            </w:r>
          </w:p>
        </w:tc>
      </w:tr>
      <w:tr w:rsidR="003379AD" w:rsidRPr="00B03F3A" w14:paraId="6A3659CF" w14:textId="77777777" w:rsidTr="003379AD">
        <w:trPr>
          <w:trHeight w:val="300"/>
        </w:trPr>
        <w:tc>
          <w:tcPr>
            <w:tcW w:w="1319" w:type="dxa"/>
            <w:noWrap/>
            <w:hideMark/>
          </w:tcPr>
          <w:p w14:paraId="497F0B26" w14:textId="3D20D5A5" w:rsidR="003379AD" w:rsidRPr="00B03F3A" w:rsidRDefault="003379AD" w:rsidP="003379AD">
            <w:pPr>
              <w:rPr>
                <w:rFonts w:cstheme="minorHAnsi"/>
                <w:sz w:val="20"/>
              </w:rPr>
            </w:pPr>
            <w:r w:rsidRPr="00B03F3A">
              <w:rPr>
                <w:rFonts w:cstheme="minorHAnsi"/>
                <w:sz w:val="20"/>
              </w:rPr>
              <w:t xml:space="preserve">Martindale 2014 </w:t>
            </w:r>
            <w:r w:rsidRPr="00B03F3A">
              <w:rPr>
                <w:rFonts w:cstheme="minorHAnsi"/>
                <w:sz w:val="20"/>
              </w:rPr>
              <w:fldChar w:fldCharType="begin"/>
            </w:r>
            <w:r>
              <w:rPr>
                <w:rFonts w:cstheme="minorHAnsi"/>
                <w:sz w:val="20"/>
              </w:rPr>
              <w:instrText xml:space="preserve"> ADDIN ZOTERO_ITEM CSL_CITATION {"citationID":"Md0GUtjf","properties":{"formattedCitation":"[46]","plainCitation":"[46]","noteIndex":0},"citationItems":[{"id":4189,"uris":["http://zotero.org/users/5219623/items/T759I8W9"],"uri":["http://zotero.org/users/5219623/items/T759I8W9"],"itemData":{"id":4189,"type":"article-journal","abstract":"Objectives: The aim of the present study was to conduct an in-depth exploration of the ‘journey’ to diagnosis of people with ankylosing spondylitis (AS)/axial spondyloarthritis (Axial SpA) to gain insights into the experience, potential barriers and facilitators in this process.\nMethods: The present qualitative study, embedded within a prospective longitudinal cohort study, was located within an interpretive phenomenological paradigm. Ten people newly diagnosed with AS/axial SpA, reporting an average of 10.1 [standard deviation (SD) 7.3] years between experiencing symptoms and diagnosis, participated in semi-structured interviews. The interviews were recorded, transcribed and analysed thematically. Ethical approval and informed consent were obtained.\nResults: Analysis identiﬁed four key themes: ‘What’s going on?’ described the process associated with trying to understanding a changing body experience complicated by variability and the severity of back pain experienced. ‘Fighting for a diagnosis’ provided insights into the process of having to ‘ﬁght’ to be believed and feeling dismissed by healthcare professionals. ‘Being adrift’ explored the negative psychological consequences associated with a search for a diagnosis. ‘The start of a journey’ described the relief associated with receiving a diagnosis, juxtaposed against emotions associated with the diagnosis of a long-term degenerative condition.\nConclusions: The delay in diagnosis experienced may be associated with lack of familiarity and knowledge of AS/axial SpA in the population and in healthcare professionals, and creates a multiplicity of problems, including psychological distress. Clinicians therefore need to consider the potential impact of a person’s ‘journey to diagnosis’ on clinical management once a diagnosis has been made. Copyright © 2014 John Wiley &amp; Sons, Ltd.","container-title":"Musculoskeletal Care","DOI":"10.1002/msc.1080","ISSN":"14782189","issue":"4","journalAbbreviation":"Musculoskelet. Care","language":"en","page":"221-231","source":"DOI.org (Crossref)","title":"The Journey to Diagnosis in AS/Axial SpA: The Impact of Delay: The Journey to Diagnosis in AS/Axial SpA","title-short":"The Journey to Diagnosis in AS/Axial SpA","volume":"12","author":[{"family":"Martindale","given":"J."},{"family":"Goodacre","given":"L."}],"issued":{"date-parts":[["2014",12]]}}}],"schema":"https://github.com/citation-style-language/schema/raw/master/csl-citation.json"} </w:instrText>
            </w:r>
            <w:r w:rsidRPr="00B03F3A">
              <w:rPr>
                <w:rFonts w:cstheme="minorHAnsi"/>
                <w:sz w:val="20"/>
              </w:rPr>
              <w:fldChar w:fldCharType="separate"/>
            </w:r>
            <w:r w:rsidRPr="00596023">
              <w:rPr>
                <w:rFonts w:ascii="Calibri" w:hAnsi="Calibri" w:cs="Calibri"/>
                <w:sz w:val="20"/>
              </w:rPr>
              <w:t>[46]</w:t>
            </w:r>
            <w:r w:rsidRPr="00B03F3A">
              <w:rPr>
                <w:rFonts w:cstheme="minorHAnsi"/>
                <w:sz w:val="20"/>
              </w:rPr>
              <w:fldChar w:fldCharType="end"/>
            </w:r>
          </w:p>
        </w:tc>
        <w:tc>
          <w:tcPr>
            <w:tcW w:w="837" w:type="dxa"/>
            <w:noWrap/>
            <w:hideMark/>
          </w:tcPr>
          <w:p w14:paraId="29DB9044"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673A43E9"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414C3F39" w14:textId="77777777" w:rsidR="003379AD" w:rsidRPr="00B03F3A" w:rsidRDefault="003379AD" w:rsidP="003379AD">
            <w:pPr>
              <w:rPr>
                <w:rFonts w:cstheme="minorHAnsi"/>
                <w:sz w:val="20"/>
              </w:rPr>
            </w:pPr>
            <w:r w:rsidRPr="00B03F3A">
              <w:rPr>
                <w:rFonts w:cstheme="minorHAnsi"/>
                <w:sz w:val="20"/>
              </w:rPr>
              <w:t>10</w:t>
            </w:r>
          </w:p>
        </w:tc>
        <w:tc>
          <w:tcPr>
            <w:tcW w:w="1317" w:type="dxa"/>
            <w:noWrap/>
            <w:hideMark/>
          </w:tcPr>
          <w:p w14:paraId="25225808"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3197FB15"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2E8815BE"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35B6EDF2" w14:textId="3CF4D3E2" w:rsidR="003379AD" w:rsidRPr="00B03F3A" w:rsidRDefault="003379AD" w:rsidP="003379AD">
            <w:pPr>
              <w:rPr>
                <w:rFonts w:cstheme="minorHAnsi"/>
                <w:sz w:val="20"/>
              </w:rPr>
            </w:pPr>
            <w:r>
              <w:rPr>
                <w:rFonts w:cstheme="minorHAnsi"/>
                <w:sz w:val="20"/>
              </w:rPr>
              <w:t>High</w:t>
            </w:r>
          </w:p>
        </w:tc>
        <w:tc>
          <w:tcPr>
            <w:tcW w:w="707" w:type="dxa"/>
            <w:noWrap/>
            <w:hideMark/>
          </w:tcPr>
          <w:p w14:paraId="45D3212C" w14:textId="77777777" w:rsidR="003379AD" w:rsidRPr="00B03F3A" w:rsidRDefault="003379AD" w:rsidP="003379AD">
            <w:pPr>
              <w:rPr>
                <w:rFonts w:cstheme="minorHAnsi"/>
                <w:sz w:val="20"/>
              </w:rPr>
            </w:pPr>
            <w:r w:rsidRPr="00B03F3A">
              <w:rPr>
                <w:rFonts w:cstheme="minorHAnsi"/>
                <w:sz w:val="20"/>
              </w:rPr>
              <w:t>70</w:t>
            </w:r>
          </w:p>
        </w:tc>
        <w:tc>
          <w:tcPr>
            <w:tcW w:w="982" w:type="dxa"/>
            <w:noWrap/>
            <w:hideMark/>
          </w:tcPr>
          <w:p w14:paraId="4FAC8108" w14:textId="77777777" w:rsidR="003379AD" w:rsidRPr="00B03F3A" w:rsidRDefault="003379AD" w:rsidP="003379AD">
            <w:pPr>
              <w:rPr>
                <w:rFonts w:cstheme="minorHAnsi"/>
                <w:sz w:val="20"/>
              </w:rPr>
            </w:pPr>
          </w:p>
        </w:tc>
        <w:tc>
          <w:tcPr>
            <w:tcW w:w="571" w:type="dxa"/>
            <w:noWrap/>
            <w:hideMark/>
          </w:tcPr>
          <w:p w14:paraId="27DEE6E6" w14:textId="77777777" w:rsidR="003379AD" w:rsidRPr="00B03F3A" w:rsidRDefault="003379AD" w:rsidP="003379AD">
            <w:pPr>
              <w:rPr>
                <w:rFonts w:cstheme="minorHAnsi"/>
                <w:sz w:val="20"/>
              </w:rPr>
            </w:pPr>
          </w:p>
        </w:tc>
        <w:tc>
          <w:tcPr>
            <w:tcW w:w="970" w:type="dxa"/>
            <w:noWrap/>
            <w:hideMark/>
          </w:tcPr>
          <w:p w14:paraId="2D4CDAF9" w14:textId="77777777" w:rsidR="003379AD" w:rsidRPr="00B03F3A" w:rsidRDefault="003379AD" w:rsidP="003379AD">
            <w:pPr>
              <w:rPr>
                <w:rFonts w:cstheme="minorHAnsi"/>
                <w:sz w:val="20"/>
              </w:rPr>
            </w:pPr>
          </w:p>
        </w:tc>
        <w:tc>
          <w:tcPr>
            <w:tcW w:w="672" w:type="dxa"/>
            <w:noWrap/>
            <w:hideMark/>
          </w:tcPr>
          <w:p w14:paraId="78795EFE" w14:textId="77777777" w:rsidR="003379AD" w:rsidRPr="00B03F3A" w:rsidRDefault="003379AD" w:rsidP="003379AD">
            <w:pPr>
              <w:rPr>
                <w:rFonts w:cstheme="minorHAnsi"/>
                <w:sz w:val="20"/>
              </w:rPr>
            </w:pPr>
          </w:p>
        </w:tc>
        <w:tc>
          <w:tcPr>
            <w:tcW w:w="970" w:type="dxa"/>
            <w:noWrap/>
            <w:hideMark/>
          </w:tcPr>
          <w:p w14:paraId="633E1CA0" w14:textId="77777777" w:rsidR="003379AD" w:rsidRPr="00B03F3A" w:rsidRDefault="003379AD" w:rsidP="003379AD">
            <w:pPr>
              <w:rPr>
                <w:rFonts w:cstheme="minorHAnsi"/>
                <w:sz w:val="20"/>
              </w:rPr>
            </w:pPr>
            <w:r w:rsidRPr="00B03F3A">
              <w:rPr>
                <w:rFonts w:cstheme="minorHAnsi"/>
                <w:sz w:val="20"/>
              </w:rPr>
              <w:t>10.1</w:t>
            </w:r>
          </w:p>
        </w:tc>
        <w:tc>
          <w:tcPr>
            <w:tcW w:w="774" w:type="dxa"/>
            <w:noWrap/>
            <w:hideMark/>
          </w:tcPr>
          <w:p w14:paraId="60DD04C2" w14:textId="77777777" w:rsidR="003379AD" w:rsidRPr="00B03F3A" w:rsidRDefault="003379AD" w:rsidP="003379AD">
            <w:pPr>
              <w:rPr>
                <w:rFonts w:cstheme="minorHAnsi"/>
                <w:sz w:val="20"/>
              </w:rPr>
            </w:pPr>
            <w:r w:rsidRPr="00B03F3A">
              <w:rPr>
                <w:rFonts w:cstheme="minorHAnsi"/>
                <w:sz w:val="20"/>
              </w:rPr>
              <w:t>7.3</w:t>
            </w:r>
          </w:p>
        </w:tc>
        <w:tc>
          <w:tcPr>
            <w:tcW w:w="656" w:type="dxa"/>
            <w:noWrap/>
            <w:hideMark/>
          </w:tcPr>
          <w:p w14:paraId="1A0C7021"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0153159" w14:textId="77777777" w:rsidTr="003379AD">
        <w:trPr>
          <w:trHeight w:val="300"/>
        </w:trPr>
        <w:tc>
          <w:tcPr>
            <w:tcW w:w="1319" w:type="dxa"/>
            <w:noWrap/>
            <w:hideMark/>
          </w:tcPr>
          <w:p w14:paraId="42204067" w14:textId="06F3C9BF" w:rsidR="003379AD" w:rsidRPr="00B03F3A" w:rsidRDefault="003379AD" w:rsidP="003379AD">
            <w:pPr>
              <w:rPr>
                <w:rFonts w:cstheme="minorHAnsi"/>
                <w:sz w:val="20"/>
              </w:rPr>
            </w:pPr>
            <w:r w:rsidRPr="00B03F3A">
              <w:rPr>
                <w:rFonts w:cstheme="minorHAnsi"/>
                <w:sz w:val="20"/>
              </w:rPr>
              <w:lastRenderedPageBreak/>
              <w:t xml:space="preserve">Masson Behar 2017 </w:t>
            </w:r>
            <w:r w:rsidRPr="00B03F3A">
              <w:rPr>
                <w:rFonts w:cstheme="minorHAnsi"/>
                <w:sz w:val="20"/>
              </w:rPr>
              <w:fldChar w:fldCharType="begin"/>
            </w:r>
            <w:r>
              <w:rPr>
                <w:rFonts w:cstheme="minorHAnsi"/>
                <w:sz w:val="20"/>
              </w:rPr>
              <w:instrText xml:space="preserve"> ADDIN ZOTERO_ITEM CSL_CITATION {"citationID":"C4uR7i24","properties":{"formattedCitation":"[47]","plainCitation":"[47]","noteIndex":0},"citationItems":[{"id":4188,"uris":["http://zotero.org/users/5219623/items/L6LJ49UP"],"uri":["http://zotero.org/users/5219623/items/L6LJ49UP"],"itemData":{"id":4188,"type":"article-journal","abstract":"Objectives: The diagnostic delay of axial spondyloarthritis (axSpA) is usually reported to be more than seven years but may have decreased recently. The objective was to quantify the diagnostic delay in patients with axSpA in France and to explore its associated factors.\nMethods: Two cross-sectional observational studies included consecutively patients with axSpA (according to both ASAS criteria and rheumatologist expert opinion). Diagnostic delay was deﬁned as the time interval from the date of ﬁrst symptoms to the date of diagnosis. Potential predictive factors of diagnostic delay analyzed by multiple linear regression were demographic factors, HLA B27 status, year of diagnosis, clinical presentation and sacroiliitis on MRI or radiography.\nResults: In all, 432 patients were analyzed: the mean age at diagnosis was 34.2 (standard deviation, 12.5) years, the mean disease duration at the time of the assessment was 11.4 (10.4) years. In all, 66.7% were HLA B27 positive, and 70.2% had radiographic sacroiliitis. The mean diagnostic delay was 4.9 (6.3) years, with a median of 2.0 years (interquartile range, 1–7; range: 0–43). In multivariable analysis, factors independently associated with a longer diagnostic delay were: higher age at diagnosis (beta = 0.13; P &lt; 0.001), less frequent peripheral arthritis or dactylitis (beta = −1.69; P = 0.005), and more frequent entheseal pain (beta = 1.46; P = 0.015).\nConclusion: The median diagnostic delay was 2 years indicating diagnostic delay may be for most patients shorter than previously reported. A more “typical” SpA clinical presentation was associated with a shorter diagnostic delay, whereas sacroiliitis and HLA B27 positivity were not associated with this delay.","container-title":"Joint Bone Spine","DOI":"10.1016/j.jbspin.2016.06.005","ISSN":"1297319X","issue":"4","journalAbbreviation":"Joint Bone Spine","language":"en","page":"467-471","source":"DOI.org (Crossref)","title":"Diagnostic delay in axial spondyloarthritis: A cross-sectional study of 432 patients","title-short":"Diagnostic delay in axial spondyloarthritis","volume":"84","author":[{"family":"Masson Behar","given":"Vanina"},{"family":"Dougados","given":"Maxime"},{"family":"Etcheto","given":"Adrien"},{"family":"Kreis","given":"Sarah"},{"family":"Fabre","given":"Stéphanie"},{"family":"Hudry","given":"Christophe"},{"family":"Dadoun","given":"Sabrina"},{"family":"Rein","given":"Christopher"},{"family":"Pertuiset","given":"Edouard"},{"family":"Fautrel","given":"Bruno"},{"family":"Gossec","given":"Laure"}],"issued":{"date-parts":[["2017",7]]}}}],"schema":"https://github.com/citation-style-language/schema/raw/master/csl-citation.json"} </w:instrText>
            </w:r>
            <w:r w:rsidRPr="00B03F3A">
              <w:rPr>
                <w:rFonts w:cstheme="minorHAnsi"/>
                <w:sz w:val="20"/>
              </w:rPr>
              <w:fldChar w:fldCharType="separate"/>
            </w:r>
            <w:r w:rsidRPr="00596023">
              <w:rPr>
                <w:rFonts w:ascii="Calibri" w:hAnsi="Calibri" w:cs="Calibri"/>
                <w:sz w:val="20"/>
              </w:rPr>
              <w:t>[47]</w:t>
            </w:r>
            <w:r w:rsidRPr="00B03F3A">
              <w:rPr>
                <w:rFonts w:cstheme="minorHAnsi"/>
                <w:sz w:val="20"/>
              </w:rPr>
              <w:fldChar w:fldCharType="end"/>
            </w:r>
          </w:p>
        </w:tc>
        <w:tc>
          <w:tcPr>
            <w:tcW w:w="837" w:type="dxa"/>
            <w:noWrap/>
            <w:hideMark/>
          </w:tcPr>
          <w:p w14:paraId="6A537FF7"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20610AB0" w14:textId="77777777" w:rsidR="003379AD" w:rsidRPr="00B03F3A" w:rsidRDefault="003379AD" w:rsidP="003379AD">
            <w:pPr>
              <w:rPr>
                <w:rFonts w:cstheme="minorHAnsi"/>
                <w:sz w:val="20"/>
              </w:rPr>
            </w:pPr>
            <w:r w:rsidRPr="00B03F3A">
              <w:rPr>
                <w:rFonts w:cstheme="minorHAnsi"/>
                <w:sz w:val="20"/>
              </w:rPr>
              <w:t>ASAS</w:t>
            </w:r>
          </w:p>
        </w:tc>
        <w:tc>
          <w:tcPr>
            <w:tcW w:w="814" w:type="dxa"/>
            <w:noWrap/>
            <w:hideMark/>
          </w:tcPr>
          <w:p w14:paraId="45E3C140" w14:textId="77777777" w:rsidR="003379AD" w:rsidRPr="00B03F3A" w:rsidRDefault="003379AD" w:rsidP="003379AD">
            <w:pPr>
              <w:rPr>
                <w:rFonts w:cstheme="minorHAnsi"/>
                <w:sz w:val="20"/>
              </w:rPr>
            </w:pPr>
            <w:r w:rsidRPr="00B03F3A">
              <w:rPr>
                <w:rFonts w:cstheme="minorHAnsi"/>
                <w:sz w:val="20"/>
              </w:rPr>
              <w:t>432</w:t>
            </w:r>
          </w:p>
        </w:tc>
        <w:tc>
          <w:tcPr>
            <w:tcW w:w="1317" w:type="dxa"/>
            <w:noWrap/>
            <w:hideMark/>
          </w:tcPr>
          <w:p w14:paraId="4D79A0BF"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4E1899D3" w14:textId="77777777" w:rsidR="003379AD" w:rsidRPr="00B03F3A" w:rsidRDefault="003379AD" w:rsidP="003379AD">
            <w:pPr>
              <w:rPr>
                <w:rFonts w:cstheme="minorHAnsi"/>
                <w:sz w:val="20"/>
              </w:rPr>
            </w:pPr>
            <w:r w:rsidRPr="00B03F3A">
              <w:rPr>
                <w:rFonts w:cstheme="minorHAnsi"/>
                <w:sz w:val="20"/>
              </w:rPr>
              <w:t>France</w:t>
            </w:r>
          </w:p>
        </w:tc>
        <w:tc>
          <w:tcPr>
            <w:tcW w:w="763" w:type="dxa"/>
            <w:noWrap/>
            <w:hideMark/>
          </w:tcPr>
          <w:p w14:paraId="20D216B6"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36BDFC8A" w14:textId="5D883253" w:rsidR="003379AD" w:rsidRPr="00B03F3A" w:rsidRDefault="003379AD" w:rsidP="003379AD">
            <w:pPr>
              <w:rPr>
                <w:rFonts w:cstheme="minorHAnsi"/>
                <w:sz w:val="20"/>
              </w:rPr>
            </w:pPr>
            <w:r>
              <w:rPr>
                <w:rFonts w:cstheme="minorHAnsi"/>
                <w:sz w:val="20"/>
              </w:rPr>
              <w:t>High</w:t>
            </w:r>
          </w:p>
        </w:tc>
        <w:tc>
          <w:tcPr>
            <w:tcW w:w="707" w:type="dxa"/>
            <w:noWrap/>
            <w:hideMark/>
          </w:tcPr>
          <w:p w14:paraId="318E0B5B" w14:textId="77777777" w:rsidR="003379AD" w:rsidRPr="00B03F3A" w:rsidRDefault="003379AD" w:rsidP="003379AD">
            <w:pPr>
              <w:rPr>
                <w:rFonts w:cstheme="minorHAnsi"/>
                <w:sz w:val="20"/>
              </w:rPr>
            </w:pPr>
            <w:r w:rsidRPr="00B03F3A">
              <w:rPr>
                <w:rFonts w:cstheme="minorHAnsi"/>
                <w:sz w:val="20"/>
              </w:rPr>
              <w:t>56.2</w:t>
            </w:r>
          </w:p>
        </w:tc>
        <w:tc>
          <w:tcPr>
            <w:tcW w:w="982" w:type="dxa"/>
            <w:noWrap/>
            <w:hideMark/>
          </w:tcPr>
          <w:p w14:paraId="31567801" w14:textId="77777777" w:rsidR="003379AD" w:rsidRPr="00B03F3A" w:rsidRDefault="003379AD" w:rsidP="003379AD">
            <w:pPr>
              <w:rPr>
                <w:rFonts w:cstheme="minorHAnsi"/>
                <w:sz w:val="20"/>
              </w:rPr>
            </w:pPr>
            <w:r w:rsidRPr="00B03F3A">
              <w:rPr>
                <w:rFonts w:cstheme="minorHAnsi"/>
                <w:sz w:val="20"/>
              </w:rPr>
              <w:t>29.3</w:t>
            </w:r>
          </w:p>
        </w:tc>
        <w:tc>
          <w:tcPr>
            <w:tcW w:w="571" w:type="dxa"/>
            <w:noWrap/>
            <w:hideMark/>
          </w:tcPr>
          <w:p w14:paraId="5D467EF3" w14:textId="77777777" w:rsidR="003379AD" w:rsidRPr="00B03F3A" w:rsidRDefault="003379AD" w:rsidP="003379AD">
            <w:pPr>
              <w:rPr>
                <w:rFonts w:cstheme="minorHAnsi"/>
                <w:sz w:val="20"/>
              </w:rPr>
            </w:pPr>
            <w:r w:rsidRPr="00B03F3A">
              <w:rPr>
                <w:rFonts w:cstheme="minorHAnsi"/>
                <w:sz w:val="20"/>
              </w:rPr>
              <w:t>12.2</w:t>
            </w:r>
          </w:p>
        </w:tc>
        <w:tc>
          <w:tcPr>
            <w:tcW w:w="970" w:type="dxa"/>
            <w:noWrap/>
            <w:hideMark/>
          </w:tcPr>
          <w:p w14:paraId="74812024" w14:textId="77777777" w:rsidR="003379AD" w:rsidRPr="00B03F3A" w:rsidRDefault="003379AD" w:rsidP="003379AD">
            <w:pPr>
              <w:rPr>
                <w:rFonts w:cstheme="minorHAnsi"/>
                <w:sz w:val="20"/>
              </w:rPr>
            </w:pPr>
            <w:r w:rsidRPr="00B03F3A">
              <w:rPr>
                <w:rFonts w:cstheme="minorHAnsi"/>
                <w:sz w:val="20"/>
              </w:rPr>
              <w:t>34.2</w:t>
            </w:r>
          </w:p>
        </w:tc>
        <w:tc>
          <w:tcPr>
            <w:tcW w:w="672" w:type="dxa"/>
            <w:noWrap/>
            <w:hideMark/>
          </w:tcPr>
          <w:p w14:paraId="18BB0C8D" w14:textId="77777777" w:rsidR="003379AD" w:rsidRPr="00B03F3A" w:rsidRDefault="003379AD" w:rsidP="003379AD">
            <w:pPr>
              <w:rPr>
                <w:rFonts w:cstheme="minorHAnsi"/>
                <w:sz w:val="20"/>
              </w:rPr>
            </w:pPr>
            <w:r w:rsidRPr="00B03F3A">
              <w:rPr>
                <w:rFonts w:cstheme="minorHAnsi"/>
                <w:sz w:val="20"/>
              </w:rPr>
              <w:t>12.5</w:t>
            </w:r>
          </w:p>
        </w:tc>
        <w:tc>
          <w:tcPr>
            <w:tcW w:w="970" w:type="dxa"/>
            <w:noWrap/>
            <w:hideMark/>
          </w:tcPr>
          <w:p w14:paraId="5ADD4048" w14:textId="77777777" w:rsidR="003379AD" w:rsidRPr="00B03F3A" w:rsidRDefault="003379AD" w:rsidP="003379AD">
            <w:pPr>
              <w:rPr>
                <w:rFonts w:cstheme="minorHAnsi"/>
                <w:sz w:val="20"/>
              </w:rPr>
            </w:pPr>
            <w:r w:rsidRPr="00B03F3A">
              <w:rPr>
                <w:rFonts w:cstheme="minorHAnsi"/>
                <w:sz w:val="20"/>
              </w:rPr>
              <w:t>4.9</w:t>
            </w:r>
          </w:p>
        </w:tc>
        <w:tc>
          <w:tcPr>
            <w:tcW w:w="774" w:type="dxa"/>
            <w:noWrap/>
            <w:hideMark/>
          </w:tcPr>
          <w:p w14:paraId="74F7F9CC" w14:textId="77777777" w:rsidR="003379AD" w:rsidRPr="00B03F3A" w:rsidRDefault="003379AD" w:rsidP="003379AD">
            <w:pPr>
              <w:rPr>
                <w:rFonts w:cstheme="minorHAnsi"/>
                <w:sz w:val="20"/>
              </w:rPr>
            </w:pPr>
            <w:r w:rsidRPr="00B03F3A">
              <w:rPr>
                <w:rFonts w:cstheme="minorHAnsi"/>
                <w:sz w:val="20"/>
              </w:rPr>
              <w:t>6.3</w:t>
            </w:r>
          </w:p>
        </w:tc>
        <w:tc>
          <w:tcPr>
            <w:tcW w:w="656" w:type="dxa"/>
            <w:noWrap/>
            <w:hideMark/>
          </w:tcPr>
          <w:p w14:paraId="6836F9AC" w14:textId="77777777" w:rsidR="003379AD" w:rsidRPr="00B03F3A" w:rsidRDefault="003379AD" w:rsidP="003379AD">
            <w:pPr>
              <w:rPr>
                <w:rFonts w:cstheme="minorHAnsi"/>
                <w:sz w:val="20"/>
              </w:rPr>
            </w:pPr>
            <w:r w:rsidRPr="00B03F3A">
              <w:rPr>
                <w:rFonts w:cstheme="minorHAnsi"/>
                <w:sz w:val="20"/>
              </w:rPr>
              <w:t>4</w:t>
            </w:r>
          </w:p>
        </w:tc>
      </w:tr>
      <w:tr w:rsidR="003379AD" w:rsidRPr="00B03F3A" w14:paraId="7C0CF427" w14:textId="77777777" w:rsidTr="003379AD">
        <w:trPr>
          <w:trHeight w:val="300"/>
        </w:trPr>
        <w:tc>
          <w:tcPr>
            <w:tcW w:w="1319" w:type="dxa"/>
            <w:noWrap/>
            <w:hideMark/>
          </w:tcPr>
          <w:p w14:paraId="6812F274" w14:textId="302B48F3" w:rsidR="003379AD" w:rsidRPr="00B03F3A" w:rsidRDefault="003379AD" w:rsidP="003379AD">
            <w:pPr>
              <w:rPr>
                <w:rFonts w:cstheme="minorHAnsi"/>
                <w:sz w:val="20"/>
              </w:rPr>
            </w:pPr>
            <w:r w:rsidRPr="00B03F3A">
              <w:rPr>
                <w:rFonts w:cstheme="minorHAnsi"/>
                <w:sz w:val="20"/>
              </w:rPr>
              <w:t xml:space="preserve">Olivieri 2016 (abst) </w:t>
            </w:r>
            <w:r w:rsidRPr="00B03F3A">
              <w:rPr>
                <w:rFonts w:cstheme="minorHAnsi"/>
                <w:sz w:val="20"/>
              </w:rPr>
              <w:fldChar w:fldCharType="begin"/>
            </w:r>
            <w:r>
              <w:rPr>
                <w:rFonts w:cstheme="minorHAnsi"/>
                <w:sz w:val="20"/>
              </w:rPr>
              <w:instrText xml:space="preserve"> ADDIN ZOTERO_ITEM CSL_CITATION {"citationID":"aecf24taep","properties":{"formattedCitation":"[48]","plainCitation":"[48]","noteIndex":0},"citationItems":[{"id":4326,"uris":["http://zotero.org/users/5219623/items/X6VT2P79"],"uri":["http://zotero.org/users/5219623/items/X6VT2P79"],"itemData":{"id":4326,"type":"article-journal","abstract":"Background Quality of Life (QoL) is reduced in patients (pts) with axial spondyloarthritis (axSpA) who suffer from pain, stiffness and fatigue in their most productive years of life. Currently, data on QoL and impact on daily activities in axSpA pts classified according to the ASAS criteria are limited. No medical research in Italy has been conducted in AxSpA pts\nObjectives To assess the evolution of QoL in pts suffering from axSpA over a 12-month period and disease impact on daily life activities\nMethods QUASAR is a multicenter, longitudinal, observational study on adult axSpA pts in Italy. This interim analysis reports baseline data. Inclusion criteria were diagnosis of axSpA (either non radiographic [nr-axSpA] or ankylosing spondylitis [AS]) based on the ASAS classification criteria and ability to understand and complete the questionnaires. The following clinical parameters were recorded: CRP, HLA-B27, pain, stiffness, disease activity (BASDAI and ASDAS), Patient and Physician Global Assessment (PtGA/PGA), comorbidities and treatment. Subjects were asked to complete the ASQoL, WPAI, MARS, EQ-5D questionnaires and a VAS on satisfaction with the treatment during routine visits. Descriptive statistics (mean±Standard Deviation [SD] or frequencies) are presented for baseline clinical characteristics, disease activity and QoL. Mann-Whitney test, t-test, χ2 were used to calculate differences between pts groups\nResults A total of 512 pts (mean age 47.8±13.1 years; males 62.1%) were enrolled. 19% had a family history of SpA and 21% of psoriasis. 97 pts (18.9%) had a diagnosis of nr-axSpA. 246 (61.5%) subjects out of the 400 typed were HLA-B27 positive (48.7% and 62.7% of nr-axSpA and AS pts, respectively). Time to diagnosis since symptom onset was 5.4±2.9yrs for all pts, 3.8±3.1yrs for nr-axSpA and 5.8±2.8yrs for AS pts. 59.8% of nr-axSpA and 58.3% of AS pts had pain at the first visit. Low back pain was the most frequent type (73.3% of all pts) followed by cervical pain (35%) and dorsal pain (23.3%). 52.6% of nr-axSpA and 56.1% AS pts had morning stiffness. The following table shows the baseline demographic and characteristics of the pts involved in QUASAR:View this table:View inline View popup Table 1 Extra Articular Manifestations (EAM) were as follows: psoriasis 17.6%, uveitis 15.8%, ulcerative colitis (UC) 4.1% and Crohn's disease 6.5%. EAMs were present in 24.7% and 15.9% (psoriasis), 15.5% and 15.9% (uveitis), 5.2% and 3.9% (UC), 4.1% and 7.0% (Crohn's disease) of nr-axSpA and AS pts\nConclusions QUASAR is the first prospective Italian study with a large sample size that reports an overall similar burden of disease in nr-axSpA and AS patients, documented by pain, CRP, PGA/PtGA, BASDAI, ASDAS, ASQOL, and EQ-5D VAS. Our data support the importance of early diagnosis and treatment of axSpA\nAcknowledgement AbbVie funded the study, participated in its design/data collection/analysis/interpretation/writing publication\nDisclosure of Interest I. Olivieri Grant/research support from: Abbvie, Bristol-Myers Squibb, Celgene, Janssen, Merck Sharp &amp; Dohme, Novartis, Pfizer, Roche, UCB, Consultant for: Abbvie, Bristol-Myers Squibb, Celgene, Janssen, Merck Sharp &amp; Dohme, Novartis, Pfizer, Roche, UCB, Speakers bureau: Abbvie, Bristol-Myers Squibb, Celgene, Janssen, Merck Sharp &amp; Dohme, Novartis, Pfizer, Roche, UCB, R. M. D'Attino Employee of: Abbvie, G. Gualberti Employee of: Abbvie, R. Merolla Shareholder of: Abbvie, Employee of: Abbvie","container-title":"Annals of the Rheumatic Diseases","DOI":"10.1136/annrheumdis-2016-eular.2264","ISSN":"0003-4967, 1468-2060","issue":"Suppl 2","language":"en","note":"publisher: BMJ Publishing Group Ltd\nsection: Poster Presentations","page":"332-332","source":"ard.bmj.com","title":"THU0398 Observational Study on The Quality of Life of Italian Axial Spondyloarthritis Patients (QUASAR): Baseline Data","title-short":"THU0398 Observational Study on The Quality of Life of Italian Axial Spondyloarthritis Patients (QUASAR)","volume":"75","author":[{"family":"Olivieri","given":"I."},{"family":"D'Attino","given":"R. M."},{"family":"Gualberti","given":"G."},{"family":"Merolla","given":"R."},{"family":"Group","given":"on behalf of QUASAR Study"}],"issued":{"date-parts":[["2016",6,1]]}}}],"schema":"https://github.com/citation-style-language/schema/raw/master/csl-citation.json"} </w:instrText>
            </w:r>
            <w:r w:rsidRPr="00B03F3A">
              <w:rPr>
                <w:rFonts w:cstheme="minorHAnsi"/>
                <w:sz w:val="20"/>
              </w:rPr>
              <w:fldChar w:fldCharType="separate"/>
            </w:r>
            <w:r w:rsidRPr="00596023">
              <w:rPr>
                <w:rFonts w:ascii="Calibri" w:hAnsi="Calibri" w:cs="Calibri"/>
                <w:sz w:val="20"/>
              </w:rPr>
              <w:t>[48]</w:t>
            </w:r>
            <w:r w:rsidRPr="00B03F3A">
              <w:rPr>
                <w:rFonts w:cstheme="minorHAnsi"/>
                <w:sz w:val="20"/>
              </w:rPr>
              <w:fldChar w:fldCharType="end"/>
            </w:r>
          </w:p>
        </w:tc>
        <w:tc>
          <w:tcPr>
            <w:tcW w:w="837" w:type="dxa"/>
            <w:noWrap/>
            <w:hideMark/>
          </w:tcPr>
          <w:p w14:paraId="39EC4527"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3825AA0F" w14:textId="77777777" w:rsidR="003379AD" w:rsidRPr="00B03F3A" w:rsidRDefault="003379AD" w:rsidP="003379AD">
            <w:pPr>
              <w:rPr>
                <w:rFonts w:cstheme="minorHAnsi"/>
                <w:sz w:val="20"/>
              </w:rPr>
            </w:pPr>
            <w:r w:rsidRPr="00B03F3A">
              <w:rPr>
                <w:rFonts w:cstheme="minorHAnsi"/>
                <w:sz w:val="20"/>
              </w:rPr>
              <w:t>ASAS</w:t>
            </w:r>
          </w:p>
        </w:tc>
        <w:tc>
          <w:tcPr>
            <w:tcW w:w="814" w:type="dxa"/>
            <w:noWrap/>
            <w:hideMark/>
          </w:tcPr>
          <w:p w14:paraId="17F9C077" w14:textId="77777777" w:rsidR="003379AD" w:rsidRPr="00B03F3A" w:rsidRDefault="003379AD" w:rsidP="003379AD">
            <w:pPr>
              <w:rPr>
                <w:rFonts w:cstheme="minorHAnsi"/>
                <w:sz w:val="20"/>
              </w:rPr>
            </w:pPr>
            <w:r w:rsidRPr="00B03F3A">
              <w:rPr>
                <w:rFonts w:cstheme="minorHAnsi"/>
                <w:sz w:val="20"/>
              </w:rPr>
              <w:t>512</w:t>
            </w:r>
          </w:p>
        </w:tc>
        <w:tc>
          <w:tcPr>
            <w:tcW w:w="1317" w:type="dxa"/>
            <w:noWrap/>
            <w:hideMark/>
          </w:tcPr>
          <w:p w14:paraId="635965DA"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77A5471D" w14:textId="77777777" w:rsidR="003379AD" w:rsidRPr="00B03F3A" w:rsidRDefault="003379AD" w:rsidP="003379AD">
            <w:pPr>
              <w:rPr>
                <w:rFonts w:cstheme="minorHAnsi"/>
                <w:sz w:val="20"/>
              </w:rPr>
            </w:pPr>
            <w:r w:rsidRPr="00B03F3A">
              <w:rPr>
                <w:rFonts w:cstheme="minorHAnsi"/>
                <w:sz w:val="20"/>
              </w:rPr>
              <w:t>Italy</w:t>
            </w:r>
          </w:p>
        </w:tc>
        <w:tc>
          <w:tcPr>
            <w:tcW w:w="763" w:type="dxa"/>
            <w:noWrap/>
            <w:hideMark/>
          </w:tcPr>
          <w:p w14:paraId="1AA62B75"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73DDEE29" w14:textId="0336593A" w:rsidR="003379AD" w:rsidRPr="00B03F3A" w:rsidRDefault="003379AD" w:rsidP="003379AD">
            <w:pPr>
              <w:rPr>
                <w:rFonts w:cstheme="minorHAnsi"/>
                <w:sz w:val="20"/>
              </w:rPr>
            </w:pPr>
            <w:r>
              <w:rPr>
                <w:rFonts w:cstheme="minorHAnsi"/>
                <w:sz w:val="20"/>
              </w:rPr>
              <w:t>High</w:t>
            </w:r>
          </w:p>
        </w:tc>
        <w:tc>
          <w:tcPr>
            <w:tcW w:w="707" w:type="dxa"/>
            <w:noWrap/>
            <w:hideMark/>
          </w:tcPr>
          <w:p w14:paraId="24067FC0" w14:textId="77777777" w:rsidR="003379AD" w:rsidRPr="00B03F3A" w:rsidRDefault="003379AD" w:rsidP="003379AD">
            <w:pPr>
              <w:rPr>
                <w:rFonts w:cstheme="minorHAnsi"/>
                <w:sz w:val="20"/>
              </w:rPr>
            </w:pPr>
            <w:r w:rsidRPr="00B03F3A">
              <w:rPr>
                <w:rFonts w:cstheme="minorHAnsi"/>
                <w:sz w:val="20"/>
              </w:rPr>
              <w:t>62.1</w:t>
            </w:r>
          </w:p>
        </w:tc>
        <w:tc>
          <w:tcPr>
            <w:tcW w:w="982" w:type="dxa"/>
            <w:noWrap/>
            <w:hideMark/>
          </w:tcPr>
          <w:p w14:paraId="285FAF1C" w14:textId="77777777" w:rsidR="003379AD" w:rsidRPr="00B03F3A" w:rsidRDefault="003379AD" w:rsidP="003379AD">
            <w:pPr>
              <w:rPr>
                <w:rFonts w:cstheme="minorHAnsi"/>
                <w:sz w:val="20"/>
              </w:rPr>
            </w:pPr>
          </w:p>
        </w:tc>
        <w:tc>
          <w:tcPr>
            <w:tcW w:w="571" w:type="dxa"/>
            <w:noWrap/>
            <w:hideMark/>
          </w:tcPr>
          <w:p w14:paraId="79CD8E26" w14:textId="77777777" w:rsidR="003379AD" w:rsidRPr="00B03F3A" w:rsidRDefault="003379AD" w:rsidP="003379AD">
            <w:pPr>
              <w:rPr>
                <w:rFonts w:cstheme="minorHAnsi"/>
                <w:sz w:val="20"/>
              </w:rPr>
            </w:pPr>
          </w:p>
        </w:tc>
        <w:tc>
          <w:tcPr>
            <w:tcW w:w="970" w:type="dxa"/>
            <w:noWrap/>
            <w:hideMark/>
          </w:tcPr>
          <w:p w14:paraId="5DD344DC" w14:textId="77777777" w:rsidR="003379AD" w:rsidRPr="00B03F3A" w:rsidRDefault="003379AD" w:rsidP="003379AD">
            <w:pPr>
              <w:rPr>
                <w:rFonts w:cstheme="minorHAnsi"/>
                <w:sz w:val="20"/>
              </w:rPr>
            </w:pPr>
          </w:p>
        </w:tc>
        <w:tc>
          <w:tcPr>
            <w:tcW w:w="672" w:type="dxa"/>
            <w:noWrap/>
            <w:hideMark/>
          </w:tcPr>
          <w:p w14:paraId="0D058BE9" w14:textId="77777777" w:rsidR="003379AD" w:rsidRPr="00B03F3A" w:rsidRDefault="003379AD" w:rsidP="003379AD">
            <w:pPr>
              <w:rPr>
                <w:rFonts w:cstheme="minorHAnsi"/>
                <w:sz w:val="20"/>
              </w:rPr>
            </w:pPr>
          </w:p>
        </w:tc>
        <w:tc>
          <w:tcPr>
            <w:tcW w:w="970" w:type="dxa"/>
            <w:noWrap/>
            <w:hideMark/>
          </w:tcPr>
          <w:p w14:paraId="28D510E9" w14:textId="77777777" w:rsidR="003379AD" w:rsidRPr="00B03F3A" w:rsidRDefault="003379AD" w:rsidP="003379AD">
            <w:pPr>
              <w:rPr>
                <w:rFonts w:cstheme="minorHAnsi"/>
                <w:sz w:val="20"/>
              </w:rPr>
            </w:pPr>
            <w:r w:rsidRPr="00B03F3A">
              <w:rPr>
                <w:rFonts w:cstheme="minorHAnsi"/>
                <w:sz w:val="20"/>
              </w:rPr>
              <w:t>5.4</w:t>
            </w:r>
          </w:p>
        </w:tc>
        <w:tc>
          <w:tcPr>
            <w:tcW w:w="774" w:type="dxa"/>
            <w:noWrap/>
            <w:hideMark/>
          </w:tcPr>
          <w:p w14:paraId="10F67504" w14:textId="77777777" w:rsidR="003379AD" w:rsidRPr="00B03F3A" w:rsidRDefault="003379AD" w:rsidP="003379AD">
            <w:pPr>
              <w:rPr>
                <w:rFonts w:cstheme="minorHAnsi"/>
                <w:sz w:val="20"/>
              </w:rPr>
            </w:pPr>
            <w:r w:rsidRPr="00B03F3A">
              <w:rPr>
                <w:rFonts w:cstheme="minorHAnsi"/>
                <w:sz w:val="20"/>
              </w:rPr>
              <w:t>2.9</w:t>
            </w:r>
          </w:p>
        </w:tc>
        <w:tc>
          <w:tcPr>
            <w:tcW w:w="656" w:type="dxa"/>
            <w:noWrap/>
            <w:hideMark/>
          </w:tcPr>
          <w:p w14:paraId="59F3E109"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A31791D" w14:textId="77777777" w:rsidTr="003379AD">
        <w:trPr>
          <w:trHeight w:val="300"/>
        </w:trPr>
        <w:tc>
          <w:tcPr>
            <w:tcW w:w="1319" w:type="dxa"/>
            <w:noWrap/>
            <w:hideMark/>
          </w:tcPr>
          <w:p w14:paraId="17FF6CDD" w14:textId="03A17D15" w:rsidR="003379AD" w:rsidRPr="00B03F3A" w:rsidRDefault="003379AD" w:rsidP="003379AD">
            <w:pPr>
              <w:rPr>
                <w:rFonts w:cstheme="minorHAnsi"/>
                <w:sz w:val="20"/>
              </w:rPr>
            </w:pPr>
            <w:r w:rsidRPr="00B03F3A">
              <w:rPr>
                <w:rFonts w:cstheme="minorHAnsi"/>
                <w:sz w:val="20"/>
              </w:rPr>
              <w:t xml:space="preserve">Owusu-Agyei 2019 (abst) </w:t>
            </w:r>
            <w:r w:rsidRPr="00B03F3A">
              <w:rPr>
                <w:rFonts w:cstheme="minorHAnsi"/>
                <w:sz w:val="20"/>
              </w:rPr>
              <w:fldChar w:fldCharType="begin"/>
            </w:r>
            <w:r>
              <w:rPr>
                <w:rFonts w:cstheme="minorHAnsi"/>
                <w:sz w:val="20"/>
              </w:rPr>
              <w:instrText xml:space="preserve"> ADDIN ZOTERO_ITEM CSL_CITATION {"citationID":"a1oi72854e5","properties":{"formattedCitation":"[49]","plainCitation":"[49]","noteIndex":0},"citationItems":[{"id":4325,"uris":["http://zotero.org/users/5219623/items/BUT8E9JX"],"uri":["http://zotero.org/users/5219623/items/BUT8E9JX"],"itemData":{"id":4325,"type":"article-journal","abstract":"Background Axial spondyloarthritis (axial SpA) is a condition characterised by inflammatory back pain +/- extra-articular manifestations. There is a known delay to diagnosis1. Management includes physiotherapy, non-steroidal anti-inflammatory drugs (NSAIDs) and biologic agents2. The Luton &amp; Dunstable University Hospital, UK Rheumatology department looks after an ethnically diverse population of patients with the condition.\nObjectives The objectives of this study were to compare time from symptom onset to General Practitioner (GP) presentation, time from symptom onset to diagnosis, and response to treatment between different ethnic groups.\nMethods 124 patients with an axial SpA diagnosis, according to the Luton &amp; Dunstable University Hospital infoflex database, were identified. 24 patients were excluded due to a peripheral spondyloarthritis diagnosis. A retrospective case note review of 100 case records was undertaken. A Microsoft Excel spreadsheet was used to analyse data.\nResults The mean age was 44 years. 64 (64%) patients were male and 36 (36%) were female. 48 (48%) and 27 (27%) patients were HLA-B27 positive and negative respectively. HLA-B27 status was not available for 25 (25%) patients. Ethnicity breakdown showed 58 White British patients; 12 Pakistani; 7 White Other; 6 Bangladeshi; 5 White Irish; 5 asian; 4 indian and 3 Black Caribbean. There were 70 Caucasian (White British, Irish or Other) and 30 non-Caucasian patients. 49 patients (36 Caucasian and 13 non-Caucasian) had confirmed radiographic axial SpA. 17 patients (10 Caucasian and 7 non-Caucasian) had confirmed non-radiographic axial SpA.&lt;img class=\"highwire-fragment fragment-image\" alt=\"Figure1\" src=\"https://ard.bmj.com/content/annrheumdis/78/Suppl_2/1827.2/F1.medium.gif\" width=\"440\" height=\"281\"/&gt;Download figure Open in new tab Download powerpoint &lt;img class=\"highwire-fragment fragment-image\" alt=\"Figure2\" src=\"https://ard.bmj.com/content/annrheumdis/78/Suppl_2/1827.2/F2.medium.gif\" width=\"440\" height=\"238\"/&gt;Download figure Open in new tab Download powerpoint &lt;img class=\"highwire-fragment fragment-image\" alt=\"Figure3\" src=\"https://ard.bmj.com/content/annrheumdis/78/Suppl_2/1827.2/F3.medium.gif\" width=\"440\" height=\"266\"/&gt;Download figure Open in new tab Download powerpoint Based on available data for 57 patients, the median time of symptom onset to GP presentation was 48 months. Based on available data for 49 patients, the median time of symptom onset to diagnosis was 53 months. The mean time of symptom onset to GP presentation was 93 months in Caucasians compared to 66 months in non-Caucasians. The mean time of symptom onset to diagnosis was 91 months in Caucasians compared to 70 months in non-Caucasians. 12 patients presented within 1 year of symptom onset.Bath ankylosing Spondylitis Disease activity index (BASDAI) data were available for 7 out of 12 patients who presented within 1 year of symptom onset and 25 out of 45 patients who presented after 1 year. Following NSAIDs or biologics, there was a larger decrease in the first measured BASDAI for those who presented within 1 year of symptom onset (Mean BASDAI decrease: 2.77 compared to 2.06).For those presenting within 1 year of symptom onset, BASDAI data were available for 5 out of 7 Caucasian and 2 out of 5 non-Caucasian patients. The mean BASDAI decrease was 5.65 in non-Caucasian patients compared to 1.62 in Caucasian patients.For those presenting after 1 year of symptom onset, BASDAI data were available for 15 out of 26 Caucasian and 10 out of 19 non-Caucasian patients. Mean BASDAI decrease was 2.26 in non-Caucasian and 1.93 in Caucasian patients.BASDAI data were available for 43 out of 70 Caucasian patients and 18 out of 30 non-Caucasian patients, regardless of time of presentation. The mean decrease in first measured BASDAI was smaller in Caucasian patients compared to non-Caucasian patients (Mean BASDAI decrease: 2.49 compared to 2.66).\nConclusion There is a shorter mean time of symptom onset to GP presentation and diagnosis in non-Caucasian patients compared to Caucasians. There is a higher response to treatment in patients who present within one year of symptom onset. This may support the hypothesis that early diagnosis leads to better outcomes.\nReferences [1] Hamilton L, Gaffney K, et al. Services for people with ankylosing spondylitis in the UK – a survey of rheumatologists and patients. Rheumatology (Oxford)2011; 50:1991-1998.[2] Van der Heijde D, et al. 2016update of the aSAS-EULAR management recommendations for axial spondyloarthritis. Annals of the Rheumatic Diseases. 2017; 76:978–991.\nDisclosure of interests None declared","container-title":"Annals of the Rheumatic Diseases","DOI":"10.1136/annrheumdis-2019-eular.2675","ISSN":"0003-4967, 1468-2060","issue":"Suppl 2","language":"en","note":"publisher: BMJ Publishing Group Ltd\nsection: Abstracts accepted for Publication","page":"1827-1828","source":"ard.bmj.com","title":"Ab0729 Assessing the Differences in Times to General Practitionerpresentation and Diagnosis, and Outcomes for Axial Spondyloarthritis Patients in Different Ethnic Groups","volume":"78","author":[{"family":"Owusu-Agyei","given":"Amanda"},{"family":"Verdiyeva","given":"Ayna"},{"family":"Chan","given":"Marian"}],"issued":{"date-parts":[["2019",6,1]]}}}],"schema":"https://github.com/citation-style-language/schema/raw/master/csl-citation.json"} </w:instrText>
            </w:r>
            <w:r w:rsidRPr="00B03F3A">
              <w:rPr>
                <w:rFonts w:cstheme="minorHAnsi"/>
                <w:sz w:val="20"/>
              </w:rPr>
              <w:fldChar w:fldCharType="separate"/>
            </w:r>
            <w:r w:rsidRPr="00596023">
              <w:rPr>
                <w:rFonts w:ascii="Calibri" w:hAnsi="Calibri" w:cs="Calibri"/>
                <w:sz w:val="20"/>
              </w:rPr>
              <w:t>[49]</w:t>
            </w:r>
            <w:r w:rsidRPr="00B03F3A">
              <w:rPr>
                <w:rFonts w:cstheme="minorHAnsi"/>
                <w:sz w:val="20"/>
              </w:rPr>
              <w:fldChar w:fldCharType="end"/>
            </w:r>
          </w:p>
        </w:tc>
        <w:tc>
          <w:tcPr>
            <w:tcW w:w="837" w:type="dxa"/>
            <w:noWrap/>
            <w:hideMark/>
          </w:tcPr>
          <w:p w14:paraId="3D0014F4"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4730B719"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32ED077C" w14:textId="77777777" w:rsidR="003379AD" w:rsidRPr="00B03F3A" w:rsidRDefault="003379AD" w:rsidP="003379AD">
            <w:pPr>
              <w:rPr>
                <w:rFonts w:cstheme="minorHAnsi"/>
                <w:sz w:val="20"/>
              </w:rPr>
            </w:pPr>
            <w:r w:rsidRPr="00B03F3A">
              <w:rPr>
                <w:rFonts w:cstheme="minorHAnsi"/>
                <w:sz w:val="20"/>
              </w:rPr>
              <w:t>100</w:t>
            </w:r>
          </w:p>
        </w:tc>
        <w:tc>
          <w:tcPr>
            <w:tcW w:w="1317" w:type="dxa"/>
            <w:noWrap/>
            <w:hideMark/>
          </w:tcPr>
          <w:p w14:paraId="4A44EBE0"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5119C352"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6466FD8C"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E19DF1D" w14:textId="2D228A63" w:rsidR="003379AD" w:rsidRPr="00B03F3A" w:rsidRDefault="003379AD" w:rsidP="003379AD">
            <w:pPr>
              <w:rPr>
                <w:rFonts w:cstheme="minorHAnsi"/>
                <w:sz w:val="20"/>
              </w:rPr>
            </w:pPr>
            <w:r>
              <w:rPr>
                <w:rFonts w:cstheme="minorHAnsi"/>
                <w:sz w:val="20"/>
              </w:rPr>
              <w:t>High</w:t>
            </w:r>
          </w:p>
        </w:tc>
        <w:tc>
          <w:tcPr>
            <w:tcW w:w="707" w:type="dxa"/>
            <w:noWrap/>
            <w:hideMark/>
          </w:tcPr>
          <w:p w14:paraId="21915406" w14:textId="77777777" w:rsidR="003379AD" w:rsidRPr="00B03F3A" w:rsidRDefault="003379AD" w:rsidP="003379AD">
            <w:pPr>
              <w:rPr>
                <w:rFonts w:cstheme="minorHAnsi"/>
                <w:sz w:val="20"/>
              </w:rPr>
            </w:pPr>
            <w:r w:rsidRPr="00B03F3A">
              <w:rPr>
                <w:rFonts w:cstheme="minorHAnsi"/>
                <w:sz w:val="20"/>
              </w:rPr>
              <w:t>64</w:t>
            </w:r>
          </w:p>
        </w:tc>
        <w:tc>
          <w:tcPr>
            <w:tcW w:w="982" w:type="dxa"/>
            <w:noWrap/>
            <w:hideMark/>
          </w:tcPr>
          <w:p w14:paraId="5F5120A7" w14:textId="77777777" w:rsidR="003379AD" w:rsidRPr="00B03F3A" w:rsidRDefault="003379AD" w:rsidP="003379AD">
            <w:pPr>
              <w:rPr>
                <w:rFonts w:cstheme="minorHAnsi"/>
                <w:sz w:val="20"/>
              </w:rPr>
            </w:pPr>
          </w:p>
        </w:tc>
        <w:tc>
          <w:tcPr>
            <w:tcW w:w="571" w:type="dxa"/>
            <w:noWrap/>
            <w:hideMark/>
          </w:tcPr>
          <w:p w14:paraId="465E8288" w14:textId="77777777" w:rsidR="003379AD" w:rsidRPr="00B03F3A" w:rsidRDefault="003379AD" w:rsidP="003379AD">
            <w:pPr>
              <w:rPr>
                <w:rFonts w:cstheme="minorHAnsi"/>
                <w:sz w:val="20"/>
              </w:rPr>
            </w:pPr>
          </w:p>
        </w:tc>
        <w:tc>
          <w:tcPr>
            <w:tcW w:w="970" w:type="dxa"/>
            <w:noWrap/>
            <w:hideMark/>
          </w:tcPr>
          <w:p w14:paraId="32C26968" w14:textId="77777777" w:rsidR="003379AD" w:rsidRPr="00B03F3A" w:rsidRDefault="003379AD" w:rsidP="003379AD">
            <w:pPr>
              <w:rPr>
                <w:rFonts w:cstheme="minorHAnsi"/>
                <w:sz w:val="20"/>
              </w:rPr>
            </w:pPr>
          </w:p>
        </w:tc>
        <w:tc>
          <w:tcPr>
            <w:tcW w:w="672" w:type="dxa"/>
            <w:noWrap/>
            <w:hideMark/>
          </w:tcPr>
          <w:p w14:paraId="675297FD" w14:textId="77777777" w:rsidR="003379AD" w:rsidRPr="00B03F3A" w:rsidRDefault="003379AD" w:rsidP="003379AD">
            <w:pPr>
              <w:rPr>
                <w:rFonts w:cstheme="minorHAnsi"/>
                <w:sz w:val="20"/>
              </w:rPr>
            </w:pPr>
          </w:p>
        </w:tc>
        <w:tc>
          <w:tcPr>
            <w:tcW w:w="970" w:type="dxa"/>
            <w:noWrap/>
            <w:hideMark/>
          </w:tcPr>
          <w:p w14:paraId="669DC39D" w14:textId="77777777" w:rsidR="003379AD" w:rsidRPr="00B03F3A" w:rsidRDefault="003379AD" w:rsidP="003379AD">
            <w:pPr>
              <w:rPr>
                <w:rFonts w:cstheme="minorHAnsi"/>
                <w:sz w:val="20"/>
              </w:rPr>
            </w:pPr>
            <w:r w:rsidRPr="00B03F3A">
              <w:rPr>
                <w:rFonts w:cstheme="minorHAnsi"/>
                <w:sz w:val="20"/>
              </w:rPr>
              <w:t>7.1</w:t>
            </w:r>
          </w:p>
        </w:tc>
        <w:tc>
          <w:tcPr>
            <w:tcW w:w="774" w:type="dxa"/>
            <w:noWrap/>
            <w:hideMark/>
          </w:tcPr>
          <w:p w14:paraId="4D663DCB" w14:textId="77777777" w:rsidR="003379AD" w:rsidRPr="00B03F3A" w:rsidRDefault="003379AD" w:rsidP="003379AD">
            <w:pPr>
              <w:rPr>
                <w:rFonts w:cstheme="minorHAnsi"/>
                <w:sz w:val="20"/>
              </w:rPr>
            </w:pPr>
            <w:r w:rsidRPr="00B03F3A">
              <w:rPr>
                <w:rFonts w:cstheme="minorHAnsi"/>
                <w:sz w:val="20"/>
              </w:rPr>
              <w:t>1.3</w:t>
            </w:r>
          </w:p>
        </w:tc>
        <w:tc>
          <w:tcPr>
            <w:tcW w:w="656" w:type="dxa"/>
            <w:noWrap/>
            <w:hideMark/>
          </w:tcPr>
          <w:p w14:paraId="665D73D4" w14:textId="77777777" w:rsidR="003379AD" w:rsidRPr="00B03F3A" w:rsidRDefault="003379AD" w:rsidP="003379AD">
            <w:pPr>
              <w:rPr>
                <w:rFonts w:cstheme="minorHAnsi"/>
                <w:sz w:val="20"/>
              </w:rPr>
            </w:pPr>
            <w:r w:rsidRPr="00B03F3A">
              <w:rPr>
                <w:rFonts w:cstheme="minorHAnsi"/>
                <w:sz w:val="20"/>
              </w:rPr>
              <w:t>2</w:t>
            </w:r>
          </w:p>
        </w:tc>
      </w:tr>
      <w:tr w:rsidR="003379AD" w:rsidRPr="00B03F3A" w14:paraId="11395CB4" w14:textId="77777777" w:rsidTr="003379AD">
        <w:trPr>
          <w:trHeight w:val="300"/>
        </w:trPr>
        <w:tc>
          <w:tcPr>
            <w:tcW w:w="1319" w:type="dxa"/>
            <w:noWrap/>
            <w:hideMark/>
          </w:tcPr>
          <w:p w14:paraId="470012FE" w14:textId="25AD194A" w:rsidR="003379AD" w:rsidRPr="00B03F3A" w:rsidRDefault="003379AD" w:rsidP="003379AD">
            <w:pPr>
              <w:rPr>
                <w:rFonts w:cstheme="minorHAnsi"/>
                <w:sz w:val="20"/>
              </w:rPr>
            </w:pPr>
            <w:r w:rsidRPr="00B03F3A">
              <w:rPr>
                <w:rFonts w:cstheme="minorHAnsi"/>
                <w:sz w:val="20"/>
              </w:rPr>
              <w:t xml:space="preserve">Seo 2014 </w:t>
            </w:r>
            <w:r w:rsidRPr="00B03F3A">
              <w:rPr>
                <w:rFonts w:cstheme="minorHAnsi"/>
                <w:sz w:val="20"/>
              </w:rPr>
              <w:fldChar w:fldCharType="begin"/>
            </w:r>
            <w:r>
              <w:rPr>
                <w:rFonts w:cstheme="minorHAnsi"/>
                <w:sz w:val="20"/>
              </w:rPr>
              <w:instrText xml:space="preserve"> ADDIN ZOTERO_ITEM CSL_CITATION {"citationID":"VHarJEyc","properties":{"formattedCitation":"[50]","plainCitation":"[50]","noteIndex":0},"citationItems":[{"id":4179,"uris":["http://zotero.org/users/5219623/items/9XKQDTTG"],"uri":["http://zotero.org/users/5219623/items/9XKQDTTG"],"itemData":{"id":4179,"type":"article-journal","container-title":"Clinical Rheumatology","DOI":"10.1007/s10067-014-2768-y","ISSN":"0770-3198, 1434-9949","issue":"8","journalAbbreviation":"Clin Rheumatol","language":"en","page":"1397-1405","source":"DOI.org (Crossref)","title":"Delayed diagnosis is linked to worse outcomes and unfavourable treatment responses in patients with axial spondyloarthritis","volume":"34","author":[{"family":"Seo","given":"Mi Ryoung"},{"family":"Baek","given":"Hae Lim"},{"family":"Yoon","given":"Hyun Hwa"},{"family":"Ryu","given":"Hee Jung"},{"family":"Choi","given":"Hyo-Jin"},{"family":"Baek","given":"Han Joo"},{"family":"Ko","given":"Kwang-Pil"}],"issued":{"date-parts":[["2015",8]]}}}],"schema":"https://github.com/citation-style-language/schema/raw/master/csl-citation.json"} </w:instrText>
            </w:r>
            <w:r w:rsidRPr="00B03F3A">
              <w:rPr>
                <w:rFonts w:cstheme="minorHAnsi"/>
                <w:sz w:val="20"/>
              </w:rPr>
              <w:fldChar w:fldCharType="separate"/>
            </w:r>
            <w:r w:rsidRPr="00596023">
              <w:rPr>
                <w:rFonts w:ascii="Calibri" w:hAnsi="Calibri" w:cs="Calibri"/>
                <w:sz w:val="20"/>
              </w:rPr>
              <w:t>[50]</w:t>
            </w:r>
            <w:r w:rsidRPr="00B03F3A">
              <w:rPr>
                <w:rFonts w:cstheme="minorHAnsi"/>
                <w:sz w:val="20"/>
              </w:rPr>
              <w:fldChar w:fldCharType="end"/>
            </w:r>
          </w:p>
        </w:tc>
        <w:tc>
          <w:tcPr>
            <w:tcW w:w="837" w:type="dxa"/>
            <w:noWrap/>
            <w:hideMark/>
          </w:tcPr>
          <w:p w14:paraId="68E582B9"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47D4D4FD" w14:textId="77777777" w:rsidR="003379AD" w:rsidRPr="00B03F3A" w:rsidRDefault="003379AD" w:rsidP="003379AD">
            <w:pPr>
              <w:rPr>
                <w:rFonts w:cstheme="minorHAnsi"/>
                <w:sz w:val="20"/>
              </w:rPr>
            </w:pPr>
            <w:r w:rsidRPr="00B03F3A">
              <w:rPr>
                <w:rFonts w:cstheme="minorHAnsi"/>
                <w:sz w:val="20"/>
              </w:rPr>
              <w:t>ASAS</w:t>
            </w:r>
          </w:p>
        </w:tc>
        <w:tc>
          <w:tcPr>
            <w:tcW w:w="814" w:type="dxa"/>
            <w:noWrap/>
            <w:hideMark/>
          </w:tcPr>
          <w:p w14:paraId="4AFBC953" w14:textId="77777777" w:rsidR="003379AD" w:rsidRPr="00B03F3A" w:rsidRDefault="003379AD" w:rsidP="003379AD">
            <w:pPr>
              <w:rPr>
                <w:rFonts w:cstheme="minorHAnsi"/>
                <w:sz w:val="20"/>
              </w:rPr>
            </w:pPr>
            <w:r w:rsidRPr="00B03F3A">
              <w:rPr>
                <w:rFonts w:cstheme="minorHAnsi"/>
                <w:sz w:val="20"/>
              </w:rPr>
              <w:t>94</w:t>
            </w:r>
          </w:p>
        </w:tc>
        <w:tc>
          <w:tcPr>
            <w:tcW w:w="1317" w:type="dxa"/>
            <w:noWrap/>
            <w:hideMark/>
          </w:tcPr>
          <w:p w14:paraId="38673FB5" w14:textId="77777777" w:rsidR="003379AD" w:rsidRPr="00B03F3A" w:rsidRDefault="003379AD" w:rsidP="003379AD">
            <w:pPr>
              <w:rPr>
                <w:rFonts w:cstheme="minorHAnsi"/>
                <w:sz w:val="20"/>
              </w:rPr>
            </w:pPr>
            <w:r w:rsidRPr="00B03F3A">
              <w:rPr>
                <w:rFonts w:cstheme="minorHAnsi"/>
                <w:sz w:val="20"/>
              </w:rPr>
              <w:t xml:space="preserve">single centre </w:t>
            </w:r>
          </w:p>
        </w:tc>
        <w:tc>
          <w:tcPr>
            <w:tcW w:w="1216" w:type="dxa"/>
            <w:noWrap/>
            <w:hideMark/>
          </w:tcPr>
          <w:p w14:paraId="6C03D253" w14:textId="77777777" w:rsidR="003379AD" w:rsidRPr="00B03F3A" w:rsidRDefault="003379AD" w:rsidP="003379AD">
            <w:pPr>
              <w:rPr>
                <w:rFonts w:cstheme="minorHAnsi"/>
                <w:sz w:val="20"/>
              </w:rPr>
            </w:pPr>
            <w:r w:rsidRPr="00B03F3A">
              <w:rPr>
                <w:rFonts w:cstheme="minorHAnsi"/>
                <w:sz w:val="20"/>
              </w:rPr>
              <w:t>South Korea</w:t>
            </w:r>
          </w:p>
        </w:tc>
        <w:tc>
          <w:tcPr>
            <w:tcW w:w="763" w:type="dxa"/>
            <w:noWrap/>
            <w:hideMark/>
          </w:tcPr>
          <w:p w14:paraId="69A8B69B" w14:textId="77777777" w:rsidR="003379AD" w:rsidRPr="00B03F3A" w:rsidRDefault="003379AD" w:rsidP="003379AD">
            <w:pPr>
              <w:rPr>
                <w:rFonts w:cstheme="minorHAnsi"/>
                <w:sz w:val="20"/>
              </w:rPr>
            </w:pPr>
            <w:r w:rsidRPr="00B03F3A">
              <w:rPr>
                <w:rFonts w:cstheme="minorHAnsi"/>
                <w:sz w:val="20"/>
              </w:rPr>
              <w:t>SEARO</w:t>
            </w:r>
          </w:p>
        </w:tc>
        <w:tc>
          <w:tcPr>
            <w:tcW w:w="1007" w:type="dxa"/>
            <w:noWrap/>
            <w:hideMark/>
          </w:tcPr>
          <w:p w14:paraId="08724D46" w14:textId="7285C7ED" w:rsidR="003379AD" w:rsidRPr="00B03F3A" w:rsidRDefault="003379AD" w:rsidP="003379AD">
            <w:pPr>
              <w:rPr>
                <w:rFonts w:cstheme="minorHAnsi"/>
                <w:sz w:val="20"/>
              </w:rPr>
            </w:pPr>
            <w:r>
              <w:rPr>
                <w:rFonts w:cstheme="minorHAnsi"/>
                <w:sz w:val="20"/>
              </w:rPr>
              <w:t>High</w:t>
            </w:r>
          </w:p>
        </w:tc>
        <w:tc>
          <w:tcPr>
            <w:tcW w:w="707" w:type="dxa"/>
            <w:noWrap/>
            <w:hideMark/>
          </w:tcPr>
          <w:p w14:paraId="240B3EAA" w14:textId="77777777" w:rsidR="003379AD" w:rsidRPr="00B03F3A" w:rsidRDefault="003379AD" w:rsidP="003379AD">
            <w:pPr>
              <w:rPr>
                <w:rFonts w:cstheme="minorHAnsi"/>
                <w:sz w:val="20"/>
              </w:rPr>
            </w:pPr>
            <w:r w:rsidRPr="00B03F3A">
              <w:rPr>
                <w:rFonts w:cstheme="minorHAnsi"/>
                <w:sz w:val="20"/>
              </w:rPr>
              <w:t>77.1</w:t>
            </w:r>
          </w:p>
        </w:tc>
        <w:tc>
          <w:tcPr>
            <w:tcW w:w="982" w:type="dxa"/>
            <w:noWrap/>
            <w:hideMark/>
          </w:tcPr>
          <w:p w14:paraId="5E6FB721" w14:textId="77777777" w:rsidR="003379AD" w:rsidRPr="00B03F3A" w:rsidRDefault="003379AD" w:rsidP="003379AD">
            <w:pPr>
              <w:rPr>
                <w:rFonts w:cstheme="minorHAnsi"/>
                <w:sz w:val="20"/>
              </w:rPr>
            </w:pPr>
            <w:r w:rsidRPr="00B03F3A">
              <w:rPr>
                <w:rFonts w:cstheme="minorHAnsi"/>
                <w:sz w:val="20"/>
              </w:rPr>
              <w:t>25.3</w:t>
            </w:r>
          </w:p>
        </w:tc>
        <w:tc>
          <w:tcPr>
            <w:tcW w:w="571" w:type="dxa"/>
            <w:noWrap/>
            <w:hideMark/>
          </w:tcPr>
          <w:p w14:paraId="7ED14FBE" w14:textId="77777777" w:rsidR="003379AD" w:rsidRPr="00B03F3A" w:rsidRDefault="003379AD" w:rsidP="003379AD">
            <w:pPr>
              <w:rPr>
                <w:rFonts w:cstheme="minorHAnsi"/>
                <w:sz w:val="20"/>
              </w:rPr>
            </w:pPr>
            <w:r w:rsidRPr="00B03F3A">
              <w:rPr>
                <w:rFonts w:cstheme="minorHAnsi"/>
                <w:sz w:val="20"/>
              </w:rPr>
              <w:t>10.1</w:t>
            </w:r>
          </w:p>
        </w:tc>
        <w:tc>
          <w:tcPr>
            <w:tcW w:w="970" w:type="dxa"/>
            <w:noWrap/>
            <w:hideMark/>
          </w:tcPr>
          <w:p w14:paraId="3EED154C" w14:textId="77777777" w:rsidR="003379AD" w:rsidRPr="00B03F3A" w:rsidRDefault="003379AD" w:rsidP="003379AD">
            <w:pPr>
              <w:rPr>
                <w:rFonts w:cstheme="minorHAnsi"/>
                <w:sz w:val="20"/>
              </w:rPr>
            </w:pPr>
          </w:p>
        </w:tc>
        <w:tc>
          <w:tcPr>
            <w:tcW w:w="672" w:type="dxa"/>
            <w:noWrap/>
            <w:hideMark/>
          </w:tcPr>
          <w:p w14:paraId="2856E664" w14:textId="77777777" w:rsidR="003379AD" w:rsidRPr="00B03F3A" w:rsidRDefault="003379AD" w:rsidP="003379AD">
            <w:pPr>
              <w:rPr>
                <w:rFonts w:cstheme="minorHAnsi"/>
                <w:sz w:val="20"/>
              </w:rPr>
            </w:pPr>
          </w:p>
        </w:tc>
        <w:tc>
          <w:tcPr>
            <w:tcW w:w="970" w:type="dxa"/>
            <w:noWrap/>
            <w:hideMark/>
          </w:tcPr>
          <w:p w14:paraId="28D165BE" w14:textId="77777777" w:rsidR="003379AD" w:rsidRPr="00B03F3A" w:rsidRDefault="003379AD" w:rsidP="003379AD">
            <w:pPr>
              <w:rPr>
                <w:rFonts w:cstheme="minorHAnsi"/>
                <w:sz w:val="20"/>
              </w:rPr>
            </w:pPr>
            <w:r w:rsidRPr="00B03F3A">
              <w:rPr>
                <w:rFonts w:cstheme="minorHAnsi"/>
                <w:sz w:val="20"/>
              </w:rPr>
              <w:t>9.3</w:t>
            </w:r>
          </w:p>
        </w:tc>
        <w:tc>
          <w:tcPr>
            <w:tcW w:w="774" w:type="dxa"/>
            <w:noWrap/>
            <w:hideMark/>
          </w:tcPr>
          <w:p w14:paraId="0438F495" w14:textId="77777777" w:rsidR="003379AD" w:rsidRPr="00B03F3A" w:rsidRDefault="003379AD" w:rsidP="003379AD">
            <w:pPr>
              <w:rPr>
                <w:rFonts w:cstheme="minorHAnsi"/>
                <w:sz w:val="20"/>
              </w:rPr>
            </w:pPr>
            <w:r w:rsidRPr="00B03F3A">
              <w:rPr>
                <w:rFonts w:cstheme="minorHAnsi"/>
                <w:sz w:val="20"/>
              </w:rPr>
              <w:t>8.3</w:t>
            </w:r>
          </w:p>
        </w:tc>
        <w:tc>
          <w:tcPr>
            <w:tcW w:w="656" w:type="dxa"/>
            <w:noWrap/>
            <w:hideMark/>
          </w:tcPr>
          <w:p w14:paraId="180BA158" w14:textId="77777777" w:rsidR="003379AD" w:rsidRPr="00B03F3A" w:rsidRDefault="003379AD" w:rsidP="003379AD">
            <w:pPr>
              <w:rPr>
                <w:rFonts w:cstheme="minorHAnsi"/>
                <w:sz w:val="20"/>
              </w:rPr>
            </w:pPr>
            <w:r w:rsidRPr="00B03F3A">
              <w:rPr>
                <w:rFonts w:cstheme="minorHAnsi"/>
                <w:sz w:val="20"/>
              </w:rPr>
              <w:t>4</w:t>
            </w:r>
          </w:p>
        </w:tc>
      </w:tr>
      <w:tr w:rsidR="003379AD" w:rsidRPr="00B03F3A" w14:paraId="52ED6F53" w14:textId="77777777" w:rsidTr="003379AD">
        <w:trPr>
          <w:trHeight w:val="300"/>
        </w:trPr>
        <w:tc>
          <w:tcPr>
            <w:tcW w:w="1319" w:type="dxa"/>
            <w:noWrap/>
            <w:hideMark/>
          </w:tcPr>
          <w:p w14:paraId="60A60D8D" w14:textId="1F92F134" w:rsidR="003379AD" w:rsidRPr="00B03F3A" w:rsidRDefault="003379AD" w:rsidP="003379AD">
            <w:pPr>
              <w:rPr>
                <w:rFonts w:cstheme="minorHAnsi"/>
                <w:sz w:val="20"/>
              </w:rPr>
            </w:pPr>
            <w:r w:rsidRPr="00B03F3A">
              <w:rPr>
                <w:rFonts w:cstheme="minorHAnsi"/>
                <w:sz w:val="20"/>
              </w:rPr>
              <w:t xml:space="preserve">Slobodin 2011 </w:t>
            </w:r>
            <w:r w:rsidRPr="00B03F3A">
              <w:rPr>
                <w:rFonts w:cstheme="minorHAnsi"/>
                <w:sz w:val="20"/>
              </w:rPr>
              <w:fldChar w:fldCharType="begin"/>
            </w:r>
            <w:r>
              <w:rPr>
                <w:rFonts w:cstheme="minorHAnsi"/>
                <w:sz w:val="20"/>
              </w:rPr>
              <w:instrText xml:space="preserve"> ADDIN ZOTERO_ITEM CSL_CITATION {"citationID":"ECPYKd4d","properties":{"formattedCitation":"[51]","plainCitation":"[51]","noteIndex":0},"citationItems":[{"id":4178,"uris":["http://zotero.org/users/5219623/items/TG6HRND5"],"uri":["http://zotero.org/users/5219623/items/TG6HRND5"],"itemData":{"id":4178,"type":"article-journal","container-title":"Clinical Rheumatology","DOI":"10.1007/s10067-011-1719-0","ISSN":"0770-3198, 1434-9949","issue":"8","journalAbbreviation":"Clin Rheumatol","language":"en","page":"1075-1080","source":"DOI.org (Crossref)","title":"Recently diagnosed axial spondyloarthritis: gender differences and factors related to delay in diagnosis","title-short":"Recently diagnosed axial spondyloarthritis","volume":"30","author":[{"family":"Slobodin","given":"Gleb"},{"family":"Reyhan","given":"Iris"},{"family":"Avshovich","given":"Nina"},{"family":"Balbir-Gurman","given":"Alexandra"},{"family":"Boulman","given":"Nina"},{"family":"Elias","given":"Mona"},{"family":"Feld","given":"Joy"},{"family":"Mader","given":"Reuven"},{"family":"Markovitz","given":"Doron"},{"family":"Rimar","given":"Doron"},{"family":"Rosner","given":"Itzhak"},{"family":"Rozenbaum","given":"Michael"},{"family":"Zisman","given":"Devy"},{"family":"Odeh","given":"Majed"}],"issued":{"date-parts":[["2011",8]]}}}],"schema":"https://github.com/citation-style-language/schema/raw/master/csl-citation.json"} </w:instrText>
            </w:r>
            <w:r w:rsidRPr="00B03F3A">
              <w:rPr>
                <w:rFonts w:cstheme="minorHAnsi"/>
                <w:sz w:val="20"/>
              </w:rPr>
              <w:fldChar w:fldCharType="separate"/>
            </w:r>
            <w:r w:rsidRPr="00596023">
              <w:rPr>
                <w:rFonts w:ascii="Calibri" w:hAnsi="Calibri" w:cs="Calibri"/>
                <w:sz w:val="20"/>
              </w:rPr>
              <w:t>[51]</w:t>
            </w:r>
            <w:r w:rsidRPr="00B03F3A">
              <w:rPr>
                <w:rFonts w:cstheme="minorHAnsi"/>
                <w:sz w:val="20"/>
              </w:rPr>
              <w:fldChar w:fldCharType="end"/>
            </w:r>
          </w:p>
        </w:tc>
        <w:tc>
          <w:tcPr>
            <w:tcW w:w="837" w:type="dxa"/>
            <w:noWrap/>
            <w:hideMark/>
          </w:tcPr>
          <w:p w14:paraId="5D62C1D9"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30B383B1" w14:textId="77777777" w:rsidR="003379AD" w:rsidRPr="00B03F3A" w:rsidRDefault="003379AD" w:rsidP="003379AD">
            <w:pPr>
              <w:rPr>
                <w:rFonts w:cstheme="minorHAnsi"/>
                <w:sz w:val="20"/>
              </w:rPr>
            </w:pPr>
            <w:r w:rsidRPr="00B03F3A">
              <w:rPr>
                <w:rFonts w:cstheme="minorHAnsi"/>
                <w:sz w:val="20"/>
              </w:rPr>
              <w:t>ASAS/mNY</w:t>
            </w:r>
          </w:p>
        </w:tc>
        <w:tc>
          <w:tcPr>
            <w:tcW w:w="814" w:type="dxa"/>
            <w:noWrap/>
            <w:hideMark/>
          </w:tcPr>
          <w:p w14:paraId="71CFD951" w14:textId="77777777" w:rsidR="003379AD" w:rsidRPr="00B03F3A" w:rsidRDefault="003379AD" w:rsidP="003379AD">
            <w:pPr>
              <w:rPr>
                <w:rFonts w:cstheme="minorHAnsi"/>
                <w:sz w:val="20"/>
              </w:rPr>
            </w:pPr>
            <w:r w:rsidRPr="00B03F3A">
              <w:rPr>
                <w:rFonts w:cstheme="minorHAnsi"/>
                <w:sz w:val="20"/>
              </w:rPr>
              <w:t>151</w:t>
            </w:r>
          </w:p>
        </w:tc>
        <w:tc>
          <w:tcPr>
            <w:tcW w:w="1317" w:type="dxa"/>
            <w:noWrap/>
            <w:hideMark/>
          </w:tcPr>
          <w:p w14:paraId="4DD0E539"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61F68BA7" w14:textId="77777777" w:rsidR="003379AD" w:rsidRPr="00B03F3A" w:rsidRDefault="003379AD" w:rsidP="003379AD">
            <w:pPr>
              <w:rPr>
                <w:rFonts w:cstheme="minorHAnsi"/>
                <w:sz w:val="20"/>
              </w:rPr>
            </w:pPr>
            <w:r w:rsidRPr="00B03F3A">
              <w:rPr>
                <w:rFonts w:cstheme="minorHAnsi"/>
                <w:sz w:val="20"/>
              </w:rPr>
              <w:t>Israel</w:t>
            </w:r>
          </w:p>
        </w:tc>
        <w:tc>
          <w:tcPr>
            <w:tcW w:w="763" w:type="dxa"/>
            <w:noWrap/>
            <w:hideMark/>
          </w:tcPr>
          <w:p w14:paraId="4A587E9A"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3FFDBA3A" w14:textId="52CC8231" w:rsidR="003379AD" w:rsidRPr="00B03F3A" w:rsidRDefault="003379AD" w:rsidP="003379AD">
            <w:pPr>
              <w:rPr>
                <w:rFonts w:cstheme="minorHAnsi"/>
                <w:sz w:val="20"/>
              </w:rPr>
            </w:pPr>
            <w:r>
              <w:rPr>
                <w:rFonts w:cstheme="minorHAnsi"/>
                <w:sz w:val="20"/>
              </w:rPr>
              <w:t>High</w:t>
            </w:r>
          </w:p>
        </w:tc>
        <w:tc>
          <w:tcPr>
            <w:tcW w:w="707" w:type="dxa"/>
            <w:noWrap/>
            <w:hideMark/>
          </w:tcPr>
          <w:p w14:paraId="03DE2C93" w14:textId="77777777" w:rsidR="003379AD" w:rsidRPr="00B03F3A" w:rsidRDefault="003379AD" w:rsidP="003379AD">
            <w:pPr>
              <w:rPr>
                <w:rFonts w:cstheme="minorHAnsi"/>
                <w:sz w:val="20"/>
              </w:rPr>
            </w:pPr>
            <w:r w:rsidRPr="00B03F3A">
              <w:rPr>
                <w:rFonts w:cstheme="minorHAnsi"/>
                <w:sz w:val="20"/>
              </w:rPr>
              <w:t>52.3</w:t>
            </w:r>
          </w:p>
        </w:tc>
        <w:tc>
          <w:tcPr>
            <w:tcW w:w="982" w:type="dxa"/>
            <w:noWrap/>
            <w:hideMark/>
          </w:tcPr>
          <w:p w14:paraId="7D60AD49" w14:textId="77777777" w:rsidR="003379AD" w:rsidRPr="00B03F3A" w:rsidRDefault="003379AD" w:rsidP="003379AD">
            <w:pPr>
              <w:rPr>
                <w:rFonts w:cstheme="minorHAnsi"/>
                <w:sz w:val="20"/>
              </w:rPr>
            </w:pPr>
          </w:p>
        </w:tc>
        <w:tc>
          <w:tcPr>
            <w:tcW w:w="571" w:type="dxa"/>
            <w:noWrap/>
            <w:hideMark/>
          </w:tcPr>
          <w:p w14:paraId="00E4B7F8" w14:textId="77777777" w:rsidR="003379AD" w:rsidRPr="00B03F3A" w:rsidRDefault="003379AD" w:rsidP="003379AD">
            <w:pPr>
              <w:rPr>
                <w:rFonts w:cstheme="minorHAnsi"/>
                <w:sz w:val="20"/>
              </w:rPr>
            </w:pPr>
          </w:p>
        </w:tc>
        <w:tc>
          <w:tcPr>
            <w:tcW w:w="970" w:type="dxa"/>
            <w:noWrap/>
            <w:hideMark/>
          </w:tcPr>
          <w:p w14:paraId="61724EAD" w14:textId="77777777" w:rsidR="003379AD" w:rsidRPr="00B03F3A" w:rsidRDefault="003379AD" w:rsidP="003379AD">
            <w:pPr>
              <w:rPr>
                <w:rFonts w:cstheme="minorHAnsi"/>
                <w:sz w:val="20"/>
              </w:rPr>
            </w:pPr>
            <w:r w:rsidRPr="00B03F3A">
              <w:rPr>
                <w:rFonts w:cstheme="minorHAnsi"/>
                <w:sz w:val="20"/>
              </w:rPr>
              <w:t>37</w:t>
            </w:r>
          </w:p>
        </w:tc>
        <w:tc>
          <w:tcPr>
            <w:tcW w:w="672" w:type="dxa"/>
            <w:noWrap/>
            <w:hideMark/>
          </w:tcPr>
          <w:p w14:paraId="79413BC8" w14:textId="77777777" w:rsidR="003379AD" w:rsidRPr="00B03F3A" w:rsidRDefault="003379AD" w:rsidP="003379AD">
            <w:pPr>
              <w:rPr>
                <w:rFonts w:cstheme="minorHAnsi"/>
                <w:sz w:val="20"/>
              </w:rPr>
            </w:pPr>
          </w:p>
        </w:tc>
        <w:tc>
          <w:tcPr>
            <w:tcW w:w="970" w:type="dxa"/>
            <w:noWrap/>
            <w:hideMark/>
          </w:tcPr>
          <w:p w14:paraId="569F5367" w14:textId="77777777" w:rsidR="003379AD" w:rsidRPr="00B03F3A" w:rsidRDefault="003379AD" w:rsidP="003379AD">
            <w:pPr>
              <w:rPr>
                <w:rFonts w:cstheme="minorHAnsi"/>
                <w:sz w:val="20"/>
              </w:rPr>
            </w:pPr>
            <w:r w:rsidRPr="00B03F3A">
              <w:rPr>
                <w:rFonts w:cstheme="minorHAnsi"/>
                <w:sz w:val="20"/>
              </w:rPr>
              <w:t>5.8</w:t>
            </w:r>
          </w:p>
        </w:tc>
        <w:tc>
          <w:tcPr>
            <w:tcW w:w="774" w:type="dxa"/>
            <w:noWrap/>
            <w:hideMark/>
          </w:tcPr>
          <w:p w14:paraId="394F780D" w14:textId="77777777" w:rsidR="003379AD" w:rsidRPr="00B03F3A" w:rsidRDefault="003379AD" w:rsidP="003379AD">
            <w:pPr>
              <w:rPr>
                <w:rFonts w:cstheme="minorHAnsi"/>
                <w:sz w:val="20"/>
              </w:rPr>
            </w:pPr>
            <w:r w:rsidRPr="00B03F3A">
              <w:rPr>
                <w:rFonts w:cstheme="minorHAnsi"/>
                <w:sz w:val="20"/>
              </w:rPr>
              <w:t>6.2</w:t>
            </w:r>
          </w:p>
        </w:tc>
        <w:tc>
          <w:tcPr>
            <w:tcW w:w="656" w:type="dxa"/>
            <w:noWrap/>
            <w:hideMark/>
          </w:tcPr>
          <w:p w14:paraId="38BD5833" w14:textId="77777777" w:rsidR="003379AD" w:rsidRPr="00B03F3A" w:rsidRDefault="003379AD" w:rsidP="003379AD">
            <w:pPr>
              <w:rPr>
                <w:rFonts w:cstheme="minorHAnsi"/>
                <w:sz w:val="20"/>
              </w:rPr>
            </w:pPr>
            <w:r w:rsidRPr="00B03F3A">
              <w:rPr>
                <w:rFonts w:cstheme="minorHAnsi"/>
                <w:sz w:val="20"/>
              </w:rPr>
              <w:t>3</w:t>
            </w:r>
          </w:p>
        </w:tc>
      </w:tr>
      <w:tr w:rsidR="003379AD" w:rsidRPr="00B03F3A" w14:paraId="471538C8" w14:textId="77777777" w:rsidTr="003379AD">
        <w:trPr>
          <w:trHeight w:val="300"/>
        </w:trPr>
        <w:tc>
          <w:tcPr>
            <w:tcW w:w="1319" w:type="dxa"/>
            <w:noWrap/>
            <w:hideMark/>
          </w:tcPr>
          <w:p w14:paraId="79D491F9" w14:textId="398459F8" w:rsidR="003379AD" w:rsidRPr="00B03F3A" w:rsidRDefault="003379AD" w:rsidP="003379AD">
            <w:pPr>
              <w:rPr>
                <w:rFonts w:cstheme="minorHAnsi"/>
                <w:sz w:val="20"/>
              </w:rPr>
            </w:pPr>
            <w:r w:rsidRPr="00B03F3A">
              <w:rPr>
                <w:rFonts w:cstheme="minorHAnsi"/>
                <w:sz w:val="20"/>
              </w:rPr>
              <w:t xml:space="preserve">Sykes 2015 </w:t>
            </w:r>
            <w:r w:rsidRPr="00B03F3A">
              <w:rPr>
                <w:rFonts w:cstheme="minorHAnsi"/>
                <w:sz w:val="20"/>
              </w:rPr>
              <w:fldChar w:fldCharType="begin"/>
            </w:r>
            <w:r>
              <w:rPr>
                <w:rFonts w:cstheme="minorHAnsi"/>
                <w:sz w:val="20"/>
              </w:rPr>
              <w:instrText xml:space="preserve"> ADDIN ZOTERO_ITEM CSL_CITATION {"citationID":"W6Oja7AO","properties":{"formattedCitation":"[52]","plainCitation":"[52]","noteIndex":0},"citationItems":[{"id":977,"uris":["http://zotero.org/users/5219623/items/44DBXK76"],"uri":["http://zotero.org/users/5219623/items/44DBXK76"],"itemData":{"id":977,"type":"article-journal","abstract":"Sir, Diagnostic delay is a major challenge in axial spondyloarthritis (axial SpA)—including AS—with an extended interval between symptom onset and diagnosis, ge","container-title":"Rheumatology","DOI":"10.1093/rheumatology/kev288","ISSN":"1462-0324","issue":"12","journalAbbreviation":"Rheumatology (Oxford)","language":"en","page":"2283-2284","source":"academic.oup.com","title":"Delay to diagnosis in axial spondyloarthritis: are we improving in the UK?","title-short":"Delay to diagnosis in axial spondyloarthritis","volume":"54","author":[{"family":"Sykes","given":"Mark P."},{"family":"Doll","given":"Helen"},{"family":"Sengupta","given":"Raj"},{"family":"Gaffney","given":"Karl"}],"issued":{"date-parts":[["2015",12,1]]}}}],"schema":"https://github.com/citation-style-language/schema/raw/master/csl-citation.json"} </w:instrText>
            </w:r>
            <w:r w:rsidRPr="00B03F3A">
              <w:rPr>
                <w:rFonts w:cstheme="minorHAnsi"/>
                <w:sz w:val="20"/>
              </w:rPr>
              <w:fldChar w:fldCharType="separate"/>
            </w:r>
            <w:r w:rsidRPr="00596023">
              <w:rPr>
                <w:rFonts w:ascii="Calibri" w:hAnsi="Calibri" w:cs="Calibri"/>
                <w:sz w:val="20"/>
              </w:rPr>
              <w:t>[52]</w:t>
            </w:r>
            <w:r w:rsidRPr="00B03F3A">
              <w:rPr>
                <w:rFonts w:cstheme="minorHAnsi"/>
                <w:sz w:val="20"/>
              </w:rPr>
              <w:fldChar w:fldCharType="end"/>
            </w:r>
          </w:p>
        </w:tc>
        <w:tc>
          <w:tcPr>
            <w:tcW w:w="837" w:type="dxa"/>
            <w:noWrap/>
            <w:hideMark/>
          </w:tcPr>
          <w:p w14:paraId="6AF100F4"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3ABE8874"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3A858EB3" w14:textId="77777777" w:rsidR="003379AD" w:rsidRPr="00B03F3A" w:rsidRDefault="003379AD" w:rsidP="003379AD">
            <w:pPr>
              <w:rPr>
                <w:rFonts w:cstheme="minorHAnsi"/>
                <w:sz w:val="20"/>
              </w:rPr>
            </w:pPr>
            <w:r w:rsidRPr="00B03F3A">
              <w:rPr>
                <w:rFonts w:cstheme="minorHAnsi"/>
                <w:sz w:val="20"/>
              </w:rPr>
              <w:t>1193</w:t>
            </w:r>
          </w:p>
        </w:tc>
        <w:tc>
          <w:tcPr>
            <w:tcW w:w="1317" w:type="dxa"/>
            <w:noWrap/>
            <w:hideMark/>
          </w:tcPr>
          <w:p w14:paraId="30C04A96"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5BFA2300"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261D8DEB"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6DA3ED2" w14:textId="6CDD294B" w:rsidR="003379AD" w:rsidRPr="00B03F3A" w:rsidRDefault="003379AD" w:rsidP="003379AD">
            <w:pPr>
              <w:rPr>
                <w:rFonts w:cstheme="minorHAnsi"/>
                <w:sz w:val="20"/>
              </w:rPr>
            </w:pPr>
            <w:r>
              <w:rPr>
                <w:rFonts w:cstheme="minorHAnsi"/>
                <w:sz w:val="20"/>
              </w:rPr>
              <w:t>High</w:t>
            </w:r>
          </w:p>
        </w:tc>
        <w:tc>
          <w:tcPr>
            <w:tcW w:w="707" w:type="dxa"/>
            <w:noWrap/>
            <w:hideMark/>
          </w:tcPr>
          <w:p w14:paraId="0DA8DEF3" w14:textId="77777777" w:rsidR="003379AD" w:rsidRPr="00B03F3A" w:rsidRDefault="003379AD" w:rsidP="003379AD">
            <w:pPr>
              <w:rPr>
                <w:rFonts w:cstheme="minorHAnsi"/>
                <w:sz w:val="20"/>
              </w:rPr>
            </w:pPr>
          </w:p>
        </w:tc>
        <w:tc>
          <w:tcPr>
            <w:tcW w:w="982" w:type="dxa"/>
            <w:noWrap/>
            <w:hideMark/>
          </w:tcPr>
          <w:p w14:paraId="227DCFE5" w14:textId="77777777" w:rsidR="003379AD" w:rsidRPr="00B03F3A" w:rsidRDefault="003379AD" w:rsidP="003379AD">
            <w:pPr>
              <w:rPr>
                <w:rFonts w:cstheme="minorHAnsi"/>
                <w:sz w:val="20"/>
              </w:rPr>
            </w:pPr>
          </w:p>
        </w:tc>
        <w:tc>
          <w:tcPr>
            <w:tcW w:w="571" w:type="dxa"/>
            <w:noWrap/>
            <w:hideMark/>
          </w:tcPr>
          <w:p w14:paraId="4F9D3FD5" w14:textId="77777777" w:rsidR="003379AD" w:rsidRPr="00B03F3A" w:rsidRDefault="003379AD" w:rsidP="003379AD">
            <w:pPr>
              <w:rPr>
                <w:rFonts w:cstheme="minorHAnsi"/>
                <w:sz w:val="20"/>
              </w:rPr>
            </w:pPr>
          </w:p>
        </w:tc>
        <w:tc>
          <w:tcPr>
            <w:tcW w:w="970" w:type="dxa"/>
            <w:noWrap/>
            <w:hideMark/>
          </w:tcPr>
          <w:p w14:paraId="5EA6BEB2" w14:textId="77777777" w:rsidR="003379AD" w:rsidRPr="00B03F3A" w:rsidRDefault="003379AD" w:rsidP="003379AD">
            <w:pPr>
              <w:rPr>
                <w:rFonts w:cstheme="minorHAnsi"/>
                <w:sz w:val="20"/>
              </w:rPr>
            </w:pPr>
          </w:p>
        </w:tc>
        <w:tc>
          <w:tcPr>
            <w:tcW w:w="672" w:type="dxa"/>
            <w:noWrap/>
            <w:hideMark/>
          </w:tcPr>
          <w:p w14:paraId="3DEE9738" w14:textId="77777777" w:rsidR="003379AD" w:rsidRPr="00B03F3A" w:rsidRDefault="003379AD" w:rsidP="003379AD">
            <w:pPr>
              <w:rPr>
                <w:rFonts w:cstheme="minorHAnsi"/>
                <w:sz w:val="20"/>
              </w:rPr>
            </w:pPr>
          </w:p>
        </w:tc>
        <w:tc>
          <w:tcPr>
            <w:tcW w:w="970" w:type="dxa"/>
            <w:noWrap/>
            <w:hideMark/>
          </w:tcPr>
          <w:p w14:paraId="052C100C" w14:textId="77777777" w:rsidR="003379AD" w:rsidRPr="00B03F3A" w:rsidRDefault="003379AD" w:rsidP="003379AD">
            <w:pPr>
              <w:rPr>
                <w:rFonts w:cstheme="minorHAnsi"/>
                <w:sz w:val="20"/>
              </w:rPr>
            </w:pPr>
            <w:r w:rsidRPr="00B03F3A">
              <w:rPr>
                <w:rFonts w:cstheme="minorHAnsi"/>
                <w:sz w:val="20"/>
              </w:rPr>
              <w:t>8.53</w:t>
            </w:r>
          </w:p>
        </w:tc>
        <w:tc>
          <w:tcPr>
            <w:tcW w:w="774" w:type="dxa"/>
            <w:noWrap/>
            <w:hideMark/>
          </w:tcPr>
          <w:p w14:paraId="06704187" w14:textId="64E791B0" w:rsidR="003379AD" w:rsidRPr="00B03F3A" w:rsidRDefault="003379AD" w:rsidP="003379AD">
            <w:pPr>
              <w:rPr>
                <w:rFonts w:cstheme="minorHAnsi"/>
                <w:sz w:val="20"/>
              </w:rPr>
            </w:pPr>
            <w:r w:rsidRPr="00B03F3A">
              <w:rPr>
                <w:rFonts w:cstheme="minorHAnsi"/>
                <w:sz w:val="20"/>
              </w:rPr>
              <w:t>9.0</w:t>
            </w:r>
          </w:p>
        </w:tc>
        <w:tc>
          <w:tcPr>
            <w:tcW w:w="656" w:type="dxa"/>
            <w:noWrap/>
            <w:hideMark/>
          </w:tcPr>
          <w:p w14:paraId="1B8E8F1E" w14:textId="77777777" w:rsidR="003379AD" w:rsidRPr="00B03F3A" w:rsidRDefault="003379AD" w:rsidP="003379AD">
            <w:pPr>
              <w:rPr>
                <w:rFonts w:cstheme="minorHAnsi"/>
                <w:sz w:val="20"/>
              </w:rPr>
            </w:pPr>
            <w:r w:rsidRPr="00B03F3A">
              <w:rPr>
                <w:rFonts w:cstheme="minorHAnsi"/>
                <w:sz w:val="20"/>
              </w:rPr>
              <w:t>3</w:t>
            </w:r>
          </w:p>
        </w:tc>
      </w:tr>
      <w:tr w:rsidR="003379AD" w:rsidRPr="00B03F3A" w14:paraId="0630664D" w14:textId="77777777" w:rsidTr="003379AD">
        <w:trPr>
          <w:trHeight w:val="300"/>
        </w:trPr>
        <w:tc>
          <w:tcPr>
            <w:tcW w:w="1319" w:type="dxa"/>
            <w:noWrap/>
            <w:hideMark/>
          </w:tcPr>
          <w:p w14:paraId="1430240E" w14:textId="569E57C6" w:rsidR="003379AD" w:rsidRPr="00B03F3A" w:rsidRDefault="003379AD" w:rsidP="003379AD">
            <w:pPr>
              <w:rPr>
                <w:rFonts w:cstheme="minorHAnsi"/>
                <w:sz w:val="20"/>
              </w:rPr>
            </w:pPr>
            <w:r w:rsidRPr="00B03F3A">
              <w:rPr>
                <w:rFonts w:cstheme="minorHAnsi"/>
                <w:sz w:val="20"/>
              </w:rPr>
              <w:t xml:space="preserve">Wallis 2013 (abst)** </w:t>
            </w:r>
            <w:r w:rsidRPr="00B03F3A">
              <w:rPr>
                <w:rFonts w:cstheme="minorHAnsi"/>
                <w:sz w:val="20"/>
              </w:rPr>
              <w:fldChar w:fldCharType="begin"/>
            </w:r>
            <w:r>
              <w:rPr>
                <w:rFonts w:cstheme="minorHAnsi"/>
                <w:sz w:val="20"/>
              </w:rPr>
              <w:instrText xml:space="preserve"> ADDIN ZOTERO_ITEM CSL_CITATION {"citationID":"a118tuums3n","properties":{"formattedCitation":"[53]","plainCitation":"[53]","noteIndex":0},"citationItems":[{"id":4324,"uris":["http://zotero.org/users/5219623/items/3GNJAHSI"],"uri":["http://zotero.org/users/5219623/items/3GNJAHSI"],"itemData":{"id":4324,"type":"article-journal","abstract":"Background Patients with axial spondyloarthritis (axSpA) can be classified has having ankylosing spondylitis (AS) or non-radiographic axial spondyloarthritis (nr-axSpA) according to recently described criteria (1). Data are still emerging with regard to the differing features of these two groups.\nObjectives To compare the features of patients with AS and nr-axSpA.\nMethods Clinical, laboratory and standardized health assessment tool data were compared for patients enrolled in a longitudinal spondyloarthritis cohort. Patients were classified according to the modified New York Criteria for AS or the ASAS classification criteria for nr-axSpA.\nResults 639 patients with AS and 73 patients with nr-axSpA were included. Of the nr-axSpA patients, 40 demonstrated inflammation on MRI and 33 were classified according to clinical criteria. The proportion of male patients was higher in AS than in nr-axSpA (76.2% vs. 47.9%, p&lt;0.0001). There was no significant difference in the presence of HLA-B27 between AS (78.9%) and nr-axSpA (72.5%) patients. The mean age of the two groups was similar (41.4y vs. 37.7y, p=0.05). There was no difference in age at the time of diagnosis (30.5y vs. 32.2y, ns) but AS patients were younger at the time of symptom onset (23.9y vs. 26.4y, p=0.03). The delay from symptom onset to diagnosis was similar (6.7y vs. 5.5y, ns). CRP and ESR levels were higher in AS than nr-axSpA (CRP 11.4 vs. 5.2, p&lt;0.0001; ESR 13.7 vs. 9.9, p=0.018). Disease duration at the time of last clinic visit was longer for AS than for nr-axSpA patients (17. 7y vs. 12.1y, p&lt;0.0002). There was a trend for more unemployment due to disability in AS patients although this did not reach statistical significance (15.6% versus 6.9%, p=0.052). As expected, the Bath Ankylosing Spondylitis Metrology Index was higher in AS patients (2.84 vs. 1.35, p&lt;0.0001) although the difference in the Bath Ankylosing Spondylitis Functional Index did not meet significance (3.63 vs. 2.98, p=0.058). There was no difference in the Bath Ankylosing Spondylitis Disease Activity Index (4.40 vs. 4.67, ns), HAQ, SF-36, fatigue scale or AsQoL. The proportion of patients having ever used a biologic drug was similar (44.4% vs. 42.5%, ns) as was the proportion currently using a biologic drug (43.6% vs. 34.3%, ns). The proportions of patients treated with non-steroidal anti-inflammatory drugs, disease modifying anti-rheumatic drugs and glucocorticoids were similar. There was no significant difference in the frequency of peripheral arthritis, psoriasis, uveitis, inflammatory bowel disease, smoking or family history of SpA.\nConclusions In contrast to AS, nr-axSpA patients were predominantly female. The symptomatic burden of disease is comparable for axSpA subsets, but modifying factors, such as gender and degree of inflammation, appear to impact the structural consequences in the spine in nr-axSpA.\nReferencesRudwaleit M, van der Heijde D, Landewe R, et al. The development of Assessment of SpondyloArthritis International Society classification criteria for axial spondyloarthritis (part II): validation and final selection. Ann Rheum Dis 2009;68:777–83.\nDisclosure of Interest D. Wallis Grant/research support from: Janssen Pharmaceuticals, N. Haroon Consultant for: Abbott Laboratories, Pfizer, Amgen, Janssen Pharmaceuticals, R. Ayearst: None Declared, A. Carty: None Declared, R. Inman Consultant for: Sanofi-Aventis, Abbott Laboratories, Pfizer, Amgen, Janssen Pharmaceuticals","container-title":"Annals of the Rheumatic Diseases","DOI":"10.1136/annrheumdis-2013-eular.1569","ISSN":"0003-4967, 1468-2060","issue":"Suppl 3","language":"en","note":"publisher: BMJ Publishing Group Ltd\nsection: Poster Presentation","page":"A524-A525","source":"ard.bmj.com","title":"FRI0442 Commonalities and differences in subsets of axial spondyloarthritis: analysis of a longitudinal observational cohort","title-short":"FRI0442 Commonalities and differences in subsets of axial spondyloarthritis","volume":"72","author":[{"family":"Wallis","given":"D."},{"family":"Haroon","given":"N."},{"family":"Ayearst","given":"R."},{"family":"Carty","given":"A."},{"family":"Inman","given":"R."}],"issued":{"date-parts":[["2013",6,1]]}}}],"schema":"https://github.com/citation-style-language/schema/raw/master/csl-citation.json"} </w:instrText>
            </w:r>
            <w:r w:rsidRPr="00B03F3A">
              <w:rPr>
                <w:rFonts w:cstheme="minorHAnsi"/>
                <w:sz w:val="20"/>
              </w:rPr>
              <w:fldChar w:fldCharType="separate"/>
            </w:r>
            <w:r w:rsidRPr="00596023">
              <w:rPr>
                <w:rFonts w:ascii="Calibri" w:hAnsi="Calibri" w:cs="Calibri"/>
                <w:sz w:val="20"/>
              </w:rPr>
              <w:t>[53]</w:t>
            </w:r>
            <w:r w:rsidRPr="00B03F3A">
              <w:rPr>
                <w:rFonts w:cstheme="minorHAnsi"/>
                <w:sz w:val="20"/>
              </w:rPr>
              <w:fldChar w:fldCharType="end"/>
            </w:r>
          </w:p>
        </w:tc>
        <w:tc>
          <w:tcPr>
            <w:tcW w:w="837" w:type="dxa"/>
            <w:noWrap/>
            <w:hideMark/>
          </w:tcPr>
          <w:p w14:paraId="15E3E6EF"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631F1AFD" w14:textId="77777777" w:rsidR="003379AD" w:rsidRPr="00B03F3A" w:rsidRDefault="003379AD" w:rsidP="003379AD">
            <w:pPr>
              <w:rPr>
                <w:rFonts w:cstheme="minorHAnsi"/>
                <w:sz w:val="20"/>
              </w:rPr>
            </w:pPr>
            <w:r w:rsidRPr="00B03F3A">
              <w:rPr>
                <w:rFonts w:cstheme="minorHAnsi"/>
                <w:sz w:val="20"/>
              </w:rPr>
              <w:t>ASAS</w:t>
            </w:r>
          </w:p>
        </w:tc>
        <w:tc>
          <w:tcPr>
            <w:tcW w:w="814" w:type="dxa"/>
            <w:noWrap/>
            <w:hideMark/>
          </w:tcPr>
          <w:p w14:paraId="3B5B56A5" w14:textId="77777777" w:rsidR="003379AD" w:rsidRPr="00B03F3A" w:rsidRDefault="003379AD" w:rsidP="003379AD">
            <w:pPr>
              <w:rPr>
                <w:rFonts w:cstheme="minorHAnsi"/>
                <w:sz w:val="20"/>
              </w:rPr>
            </w:pPr>
            <w:r w:rsidRPr="00B03F3A">
              <w:rPr>
                <w:rFonts w:cstheme="minorHAnsi"/>
                <w:sz w:val="20"/>
              </w:rPr>
              <w:t>73</w:t>
            </w:r>
          </w:p>
        </w:tc>
        <w:tc>
          <w:tcPr>
            <w:tcW w:w="1317" w:type="dxa"/>
            <w:noWrap/>
            <w:hideMark/>
          </w:tcPr>
          <w:p w14:paraId="3A17BFA6"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C2016A0" w14:textId="77777777" w:rsidR="003379AD" w:rsidRPr="00B03F3A" w:rsidRDefault="003379AD" w:rsidP="003379AD">
            <w:pPr>
              <w:rPr>
                <w:rFonts w:cstheme="minorHAnsi"/>
                <w:sz w:val="20"/>
              </w:rPr>
            </w:pPr>
            <w:r w:rsidRPr="00B03F3A">
              <w:rPr>
                <w:rFonts w:cstheme="minorHAnsi"/>
                <w:sz w:val="20"/>
              </w:rPr>
              <w:t>Canada</w:t>
            </w:r>
          </w:p>
        </w:tc>
        <w:tc>
          <w:tcPr>
            <w:tcW w:w="763" w:type="dxa"/>
            <w:noWrap/>
            <w:hideMark/>
          </w:tcPr>
          <w:p w14:paraId="3610D15E"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3E3CC370" w14:textId="5F2A3E0B" w:rsidR="003379AD" w:rsidRPr="00B03F3A" w:rsidRDefault="003379AD" w:rsidP="003379AD">
            <w:pPr>
              <w:rPr>
                <w:rFonts w:cstheme="minorHAnsi"/>
                <w:sz w:val="20"/>
              </w:rPr>
            </w:pPr>
            <w:r>
              <w:rPr>
                <w:rFonts w:cstheme="minorHAnsi"/>
                <w:sz w:val="20"/>
              </w:rPr>
              <w:t>High</w:t>
            </w:r>
          </w:p>
        </w:tc>
        <w:tc>
          <w:tcPr>
            <w:tcW w:w="707" w:type="dxa"/>
            <w:noWrap/>
            <w:hideMark/>
          </w:tcPr>
          <w:p w14:paraId="3C2273AF" w14:textId="77777777" w:rsidR="003379AD" w:rsidRPr="00B03F3A" w:rsidRDefault="003379AD" w:rsidP="003379AD">
            <w:pPr>
              <w:rPr>
                <w:rFonts w:cstheme="minorHAnsi"/>
                <w:sz w:val="20"/>
              </w:rPr>
            </w:pPr>
            <w:r w:rsidRPr="00B03F3A">
              <w:rPr>
                <w:rFonts w:cstheme="minorHAnsi"/>
                <w:sz w:val="20"/>
              </w:rPr>
              <w:t>73</w:t>
            </w:r>
          </w:p>
        </w:tc>
        <w:tc>
          <w:tcPr>
            <w:tcW w:w="982" w:type="dxa"/>
            <w:noWrap/>
            <w:hideMark/>
          </w:tcPr>
          <w:p w14:paraId="10BCCBCE" w14:textId="77777777" w:rsidR="003379AD" w:rsidRPr="00B03F3A" w:rsidRDefault="003379AD" w:rsidP="003379AD">
            <w:pPr>
              <w:rPr>
                <w:rFonts w:cstheme="minorHAnsi"/>
                <w:sz w:val="20"/>
              </w:rPr>
            </w:pPr>
            <w:r w:rsidRPr="00B03F3A">
              <w:rPr>
                <w:rFonts w:cstheme="minorHAnsi"/>
                <w:sz w:val="20"/>
              </w:rPr>
              <w:t>24.2</w:t>
            </w:r>
          </w:p>
        </w:tc>
        <w:tc>
          <w:tcPr>
            <w:tcW w:w="571" w:type="dxa"/>
            <w:noWrap/>
            <w:hideMark/>
          </w:tcPr>
          <w:p w14:paraId="35E35F66" w14:textId="77777777" w:rsidR="003379AD" w:rsidRPr="00B03F3A" w:rsidRDefault="003379AD" w:rsidP="003379AD">
            <w:pPr>
              <w:rPr>
                <w:rFonts w:cstheme="minorHAnsi"/>
                <w:sz w:val="20"/>
              </w:rPr>
            </w:pPr>
          </w:p>
        </w:tc>
        <w:tc>
          <w:tcPr>
            <w:tcW w:w="970" w:type="dxa"/>
            <w:noWrap/>
            <w:hideMark/>
          </w:tcPr>
          <w:p w14:paraId="6ECFA36B" w14:textId="77777777" w:rsidR="003379AD" w:rsidRPr="00B03F3A" w:rsidRDefault="003379AD" w:rsidP="003379AD">
            <w:pPr>
              <w:rPr>
                <w:rFonts w:cstheme="minorHAnsi"/>
                <w:sz w:val="20"/>
              </w:rPr>
            </w:pPr>
            <w:r w:rsidRPr="00B03F3A">
              <w:rPr>
                <w:rFonts w:cstheme="minorHAnsi"/>
                <w:sz w:val="20"/>
              </w:rPr>
              <w:t>30.7</w:t>
            </w:r>
          </w:p>
        </w:tc>
        <w:tc>
          <w:tcPr>
            <w:tcW w:w="672" w:type="dxa"/>
            <w:noWrap/>
            <w:hideMark/>
          </w:tcPr>
          <w:p w14:paraId="2EBD3822" w14:textId="77777777" w:rsidR="003379AD" w:rsidRPr="00B03F3A" w:rsidRDefault="003379AD" w:rsidP="003379AD">
            <w:pPr>
              <w:rPr>
                <w:rFonts w:cstheme="minorHAnsi"/>
                <w:sz w:val="20"/>
              </w:rPr>
            </w:pPr>
          </w:p>
        </w:tc>
        <w:tc>
          <w:tcPr>
            <w:tcW w:w="970" w:type="dxa"/>
            <w:noWrap/>
            <w:hideMark/>
          </w:tcPr>
          <w:p w14:paraId="2C1F385C" w14:textId="77777777" w:rsidR="003379AD" w:rsidRPr="00B03F3A" w:rsidRDefault="003379AD" w:rsidP="003379AD">
            <w:pPr>
              <w:rPr>
                <w:rFonts w:cstheme="minorHAnsi"/>
                <w:sz w:val="20"/>
              </w:rPr>
            </w:pPr>
            <w:r w:rsidRPr="00B03F3A">
              <w:rPr>
                <w:rFonts w:cstheme="minorHAnsi"/>
                <w:sz w:val="20"/>
              </w:rPr>
              <w:t>6.6</w:t>
            </w:r>
          </w:p>
        </w:tc>
        <w:tc>
          <w:tcPr>
            <w:tcW w:w="774" w:type="dxa"/>
            <w:noWrap/>
          </w:tcPr>
          <w:p w14:paraId="44C1EA41" w14:textId="3811C567" w:rsidR="003379AD" w:rsidRPr="00B03F3A" w:rsidRDefault="003379AD" w:rsidP="003379AD">
            <w:pPr>
              <w:rPr>
                <w:rFonts w:cstheme="minorHAnsi"/>
                <w:sz w:val="20"/>
              </w:rPr>
            </w:pPr>
          </w:p>
        </w:tc>
        <w:tc>
          <w:tcPr>
            <w:tcW w:w="656" w:type="dxa"/>
            <w:noWrap/>
            <w:hideMark/>
          </w:tcPr>
          <w:p w14:paraId="5E44885E" w14:textId="77777777" w:rsidR="003379AD" w:rsidRPr="00B03F3A" w:rsidRDefault="003379AD" w:rsidP="003379AD">
            <w:pPr>
              <w:rPr>
                <w:rFonts w:cstheme="minorHAnsi"/>
                <w:sz w:val="20"/>
              </w:rPr>
            </w:pPr>
            <w:r w:rsidRPr="00B03F3A">
              <w:rPr>
                <w:rFonts w:cstheme="minorHAnsi"/>
                <w:sz w:val="20"/>
              </w:rPr>
              <w:t>2</w:t>
            </w:r>
          </w:p>
        </w:tc>
      </w:tr>
      <w:tr w:rsidR="003379AD" w:rsidRPr="00B03F3A" w14:paraId="1B372B46" w14:textId="77777777" w:rsidTr="003379AD">
        <w:trPr>
          <w:trHeight w:val="300"/>
        </w:trPr>
        <w:tc>
          <w:tcPr>
            <w:tcW w:w="1319" w:type="dxa"/>
            <w:noWrap/>
            <w:hideMark/>
          </w:tcPr>
          <w:p w14:paraId="09D15DE2" w14:textId="3447FF6B" w:rsidR="003379AD" w:rsidRPr="00B03F3A" w:rsidRDefault="003379AD" w:rsidP="003379AD">
            <w:pPr>
              <w:rPr>
                <w:rFonts w:cstheme="minorHAnsi"/>
                <w:sz w:val="20"/>
              </w:rPr>
            </w:pPr>
            <w:r w:rsidRPr="00B03F3A">
              <w:rPr>
                <w:rFonts w:cstheme="minorHAnsi"/>
                <w:sz w:val="20"/>
              </w:rPr>
              <w:t xml:space="preserve">Zhao S 2018 </w:t>
            </w:r>
            <w:r w:rsidRPr="00B03F3A">
              <w:rPr>
                <w:rFonts w:cstheme="minorHAnsi"/>
                <w:sz w:val="20"/>
              </w:rPr>
              <w:fldChar w:fldCharType="begin"/>
            </w:r>
            <w:r>
              <w:rPr>
                <w:rFonts w:cstheme="minorHAnsi"/>
                <w:sz w:val="20"/>
              </w:rPr>
              <w:instrText xml:space="preserve"> ADDIN ZOTERO_ITEM CSL_CITATION {"citationID":"UDfkGVhu","properties":{"formattedCitation":"[54]","plainCitation":"[54]","noteIndex":0},"citationItems":[{"id":1865,"uris":["http://zotero.org/users/5219623/items/8IXK9E2U"],"uri":["http://zotero.org/users/5219623/items/8IXK9E2U"],"itemData":{"id":1865,"type":"article-journal","abstract":"Objective: The effects of smoking on disease manifestations in axial SpA are inadequately described. Utilizing a large and well-characterized cohort, we investigated the association between smoking and extra-axial manifestations, and smoking and disease severity measures.\nMethods: Baseline data from the British Society for Rheumatology Biologics Register for Ankylosing Spondylitis were explored. Our analyses focused on extra-axial manifestations and other disease severity measures, including scales for fatigue, sleep, anxiety and depression. Logistic and linear models were used to quantify associations between disease characteristics according to smoking status (current/ex/never) and quantity (heavy/light), adjusting for age, gender, BMI, education, deprivation, comorbidities, symptom duration and alcohol status.\nResults: A total of 2031 participants were eligible for the current analysis (68% male, mean age 49 years). Of these, 24% were current and 32% ex-smokers. When compared with non-smokers, current smokers had lower odds of uveitis [OR 0.7, 95% CI 0.5-0.9] and higher odds of psoriasis (ORadj 1.6, 95% CI 1.1-2.3). Ex- and current smokers had incrementally more severe disease than never smokers, with higher BASDAI (β = 0.3, 95% CI 0.1-0.6; β = 0.9, 95% CI 0.6-1.2) and BASFI (β = 0.5, 95% CI 0.2-0.8; β = 1.3, 95% CI 1.0-1.6); similar associations were observed for fatigue, sleep, anxiety and depression.\nConclusion: In this large cross-sectional study, we observed that smoking is independently associated with an adverse disease profile in axial SpA, including worse fatigue, sleep, anxiety and depression, and higher odds of psoriasis. The paradoxical association between current smoking and reduced odds of uveitis is interesting and warrants further investigation.","container-title":"Rheumatology (Oxford, England)","DOI":"10.1093/rheumatology/key371","ISSN":"1462-0332","issue":"5","language":"eng","note":"PMID: 30561738","page":"811-819","source":"PubMed","title":"Associations between smoking and extra-axial manifestations and disease severity in axial spondyloarthritis: results from the BSR Biologics Register for Ankylosing Spondylitis (BSRBR-AS)","volume":"58","author":[{"family":"Zhao","given":"Sizheng"},{"family":"Jones","given":"Gareth T."},{"family":"Macfarlane","given":"Gary J."},{"family":"Hughes","given":"David M."},{"family":"Dean","given":"Linda E."},{"family":"Moots","given":"Robert J."},{"family":"Goodson","given":"Nicola J."}],"issued":{"date-parts":[["2019"]]}}}],"schema":"https://github.com/citation-style-language/schema/raw/master/csl-citation.json"} </w:instrText>
            </w:r>
            <w:r w:rsidRPr="00B03F3A">
              <w:rPr>
                <w:rFonts w:cstheme="minorHAnsi"/>
                <w:sz w:val="20"/>
              </w:rPr>
              <w:fldChar w:fldCharType="separate"/>
            </w:r>
            <w:r w:rsidRPr="00596023">
              <w:rPr>
                <w:rFonts w:ascii="Calibri" w:hAnsi="Calibri" w:cs="Calibri"/>
                <w:sz w:val="20"/>
              </w:rPr>
              <w:t>[54]</w:t>
            </w:r>
            <w:r w:rsidRPr="00B03F3A">
              <w:rPr>
                <w:rFonts w:cstheme="minorHAnsi"/>
                <w:sz w:val="20"/>
              </w:rPr>
              <w:fldChar w:fldCharType="end"/>
            </w:r>
          </w:p>
        </w:tc>
        <w:tc>
          <w:tcPr>
            <w:tcW w:w="837" w:type="dxa"/>
            <w:noWrap/>
            <w:hideMark/>
          </w:tcPr>
          <w:p w14:paraId="400B6CA3"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11537246" w14:textId="77777777" w:rsidR="003379AD" w:rsidRPr="00B03F3A" w:rsidRDefault="003379AD" w:rsidP="003379AD">
            <w:pPr>
              <w:rPr>
                <w:rFonts w:cstheme="minorHAnsi"/>
                <w:sz w:val="20"/>
              </w:rPr>
            </w:pPr>
            <w:r w:rsidRPr="00B03F3A">
              <w:rPr>
                <w:rFonts w:cstheme="minorHAnsi"/>
                <w:sz w:val="20"/>
              </w:rPr>
              <w:t>ASAS/mNY</w:t>
            </w:r>
          </w:p>
        </w:tc>
        <w:tc>
          <w:tcPr>
            <w:tcW w:w="814" w:type="dxa"/>
            <w:noWrap/>
            <w:hideMark/>
          </w:tcPr>
          <w:p w14:paraId="49539EBA" w14:textId="77777777" w:rsidR="003379AD" w:rsidRPr="00B03F3A" w:rsidRDefault="003379AD" w:rsidP="003379AD">
            <w:pPr>
              <w:rPr>
                <w:rFonts w:cstheme="minorHAnsi"/>
                <w:sz w:val="20"/>
              </w:rPr>
            </w:pPr>
            <w:r w:rsidRPr="00B03F3A">
              <w:rPr>
                <w:rFonts w:cstheme="minorHAnsi"/>
                <w:sz w:val="20"/>
              </w:rPr>
              <w:t>2402</w:t>
            </w:r>
          </w:p>
        </w:tc>
        <w:tc>
          <w:tcPr>
            <w:tcW w:w="1317" w:type="dxa"/>
            <w:noWrap/>
            <w:hideMark/>
          </w:tcPr>
          <w:p w14:paraId="27FD215C"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34F58D74"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4B407C79"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03F405ED" w14:textId="438E8E22" w:rsidR="003379AD" w:rsidRPr="00B03F3A" w:rsidRDefault="003379AD" w:rsidP="003379AD">
            <w:pPr>
              <w:rPr>
                <w:rFonts w:cstheme="minorHAnsi"/>
                <w:sz w:val="20"/>
              </w:rPr>
            </w:pPr>
            <w:r>
              <w:rPr>
                <w:rFonts w:cstheme="minorHAnsi"/>
                <w:sz w:val="20"/>
              </w:rPr>
              <w:t>High</w:t>
            </w:r>
          </w:p>
        </w:tc>
        <w:tc>
          <w:tcPr>
            <w:tcW w:w="707" w:type="dxa"/>
            <w:noWrap/>
            <w:hideMark/>
          </w:tcPr>
          <w:p w14:paraId="43941204" w14:textId="77777777" w:rsidR="003379AD" w:rsidRPr="00B03F3A" w:rsidRDefault="003379AD" w:rsidP="003379AD">
            <w:pPr>
              <w:rPr>
                <w:rFonts w:cstheme="minorHAnsi"/>
                <w:sz w:val="20"/>
              </w:rPr>
            </w:pPr>
            <w:r w:rsidRPr="00B03F3A">
              <w:rPr>
                <w:rFonts w:cstheme="minorHAnsi"/>
                <w:sz w:val="20"/>
              </w:rPr>
              <w:t>68</w:t>
            </w:r>
          </w:p>
        </w:tc>
        <w:tc>
          <w:tcPr>
            <w:tcW w:w="982" w:type="dxa"/>
            <w:noWrap/>
            <w:hideMark/>
          </w:tcPr>
          <w:p w14:paraId="2283F0C8" w14:textId="77777777" w:rsidR="003379AD" w:rsidRPr="00B03F3A" w:rsidRDefault="003379AD" w:rsidP="003379AD">
            <w:pPr>
              <w:rPr>
                <w:rFonts w:cstheme="minorHAnsi"/>
                <w:sz w:val="20"/>
              </w:rPr>
            </w:pPr>
            <w:r w:rsidRPr="00B03F3A">
              <w:rPr>
                <w:rFonts w:cstheme="minorHAnsi"/>
                <w:sz w:val="20"/>
              </w:rPr>
              <w:t>27.1</w:t>
            </w:r>
          </w:p>
        </w:tc>
        <w:tc>
          <w:tcPr>
            <w:tcW w:w="571" w:type="dxa"/>
            <w:noWrap/>
            <w:hideMark/>
          </w:tcPr>
          <w:p w14:paraId="3AB8ED84" w14:textId="77777777" w:rsidR="003379AD" w:rsidRPr="00B03F3A" w:rsidRDefault="003379AD" w:rsidP="003379AD">
            <w:pPr>
              <w:rPr>
                <w:rFonts w:cstheme="minorHAnsi"/>
                <w:sz w:val="20"/>
              </w:rPr>
            </w:pPr>
            <w:r w:rsidRPr="00B03F3A">
              <w:rPr>
                <w:rFonts w:cstheme="minorHAnsi"/>
                <w:sz w:val="20"/>
              </w:rPr>
              <w:t>9.5</w:t>
            </w:r>
          </w:p>
        </w:tc>
        <w:tc>
          <w:tcPr>
            <w:tcW w:w="970" w:type="dxa"/>
            <w:noWrap/>
            <w:hideMark/>
          </w:tcPr>
          <w:p w14:paraId="637CB805" w14:textId="77777777" w:rsidR="003379AD" w:rsidRPr="00B03F3A" w:rsidRDefault="003379AD" w:rsidP="003379AD">
            <w:pPr>
              <w:rPr>
                <w:rFonts w:cstheme="minorHAnsi"/>
                <w:sz w:val="20"/>
              </w:rPr>
            </w:pPr>
            <w:r w:rsidRPr="00B03F3A">
              <w:rPr>
                <w:rFonts w:cstheme="minorHAnsi"/>
                <w:sz w:val="20"/>
              </w:rPr>
              <w:t>36.4</w:t>
            </w:r>
          </w:p>
        </w:tc>
        <w:tc>
          <w:tcPr>
            <w:tcW w:w="672" w:type="dxa"/>
            <w:noWrap/>
            <w:hideMark/>
          </w:tcPr>
          <w:p w14:paraId="42AC7434" w14:textId="77777777" w:rsidR="003379AD" w:rsidRPr="00B03F3A" w:rsidRDefault="003379AD" w:rsidP="003379AD">
            <w:pPr>
              <w:rPr>
                <w:rFonts w:cstheme="minorHAnsi"/>
                <w:sz w:val="20"/>
              </w:rPr>
            </w:pPr>
            <w:r w:rsidRPr="00B03F3A">
              <w:rPr>
                <w:rFonts w:cstheme="minorHAnsi"/>
                <w:sz w:val="20"/>
              </w:rPr>
              <w:t>12.9</w:t>
            </w:r>
          </w:p>
        </w:tc>
        <w:tc>
          <w:tcPr>
            <w:tcW w:w="970" w:type="dxa"/>
            <w:noWrap/>
            <w:hideMark/>
          </w:tcPr>
          <w:p w14:paraId="6CF2C74E" w14:textId="77777777" w:rsidR="003379AD" w:rsidRPr="00B03F3A" w:rsidRDefault="003379AD" w:rsidP="003379AD">
            <w:pPr>
              <w:rPr>
                <w:rFonts w:cstheme="minorHAnsi"/>
                <w:sz w:val="20"/>
              </w:rPr>
            </w:pPr>
            <w:r w:rsidRPr="00B03F3A">
              <w:rPr>
                <w:rFonts w:cstheme="minorHAnsi"/>
                <w:sz w:val="20"/>
              </w:rPr>
              <w:t>9.6</w:t>
            </w:r>
          </w:p>
        </w:tc>
        <w:tc>
          <w:tcPr>
            <w:tcW w:w="774" w:type="dxa"/>
            <w:noWrap/>
            <w:hideMark/>
          </w:tcPr>
          <w:p w14:paraId="38D4E210" w14:textId="77777777" w:rsidR="003379AD" w:rsidRPr="00B03F3A" w:rsidRDefault="003379AD" w:rsidP="003379AD">
            <w:pPr>
              <w:rPr>
                <w:rFonts w:cstheme="minorHAnsi"/>
                <w:sz w:val="20"/>
              </w:rPr>
            </w:pPr>
            <w:r w:rsidRPr="00B03F3A">
              <w:rPr>
                <w:rFonts w:cstheme="minorHAnsi"/>
                <w:sz w:val="20"/>
              </w:rPr>
              <w:t>11</w:t>
            </w:r>
          </w:p>
        </w:tc>
        <w:tc>
          <w:tcPr>
            <w:tcW w:w="656" w:type="dxa"/>
            <w:noWrap/>
            <w:hideMark/>
          </w:tcPr>
          <w:p w14:paraId="59F15AD9" w14:textId="77777777" w:rsidR="003379AD" w:rsidRPr="00B03F3A" w:rsidRDefault="003379AD" w:rsidP="003379AD">
            <w:pPr>
              <w:rPr>
                <w:rFonts w:cstheme="minorHAnsi"/>
                <w:sz w:val="20"/>
              </w:rPr>
            </w:pPr>
            <w:r w:rsidRPr="00B03F3A">
              <w:rPr>
                <w:rFonts w:cstheme="minorHAnsi"/>
                <w:sz w:val="20"/>
              </w:rPr>
              <w:t>4</w:t>
            </w:r>
          </w:p>
        </w:tc>
      </w:tr>
      <w:tr w:rsidR="003379AD" w:rsidRPr="00B03F3A" w14:paraId="42D36FFF" w14:textId="77777777" w:rsidTr="003379AD">
        <w:trPr>
          <w:trHeight w:val="300"/>
        </w:trPr>
        <w:tc>
          <w:tcPr>
            <w:tcW w:w="1319" w:type="dxa"/>
            <w:noWrap/>
            <w:hideMark/>
          </w:tcPr>
          <w:p w14:paraId="2E83DA3F" w14:textId="499E8B90" w:rsidR="003379AD" w:rsidRPr="00B03F3A" w:rsidRDefault="003379AD" w:rsidP="003379AD">
            <w:pPr>
              <w:rPr>
                <w:rFonts w:cstheme="minorHAnsi"/>
                <w:sz w:val="20"/>
              </w:rPr>
            </w:pPr>
            <w:r w:rsidRPr="00B03F3A">
              <w:rPr>
                <w:rFonts w:cstheme="minorHAnsi"/>
                <w:sz w:val="20"/>
              </w:rPr>
              <w:t xml:space="preserve">Zhao S 2019 </w:t>
            </w:r>
            <w:r w:rsidRPr="00B03F3A">
              <w:rPr>
                <w:rFonts w:cstheme="minorHAnsi"/>
                <w:sz w:val="20"/>
              </w:rPr>
              <w:fldChar w:fldCharType="begin"/>
            </w:r>
            <w:r>
              <w:rPr>
                <w:rFonts w:cstheme="minorHAnsi"/>
                <w:sz w:val="20"/>
              </w:rPr>
              <w:instrText xml:space="preserve"> ADDIN ZOTERO_ITEM CSL_CITATION {"citationID":"S1iIMcdD","properties":{"formattedCitation":"[55]","plainCitation":"[55]","noteIndex":0},"citationItems":[{"id":104,"uris":["http://zotero.org/users/5219623/items/RM384435"],"uri":["http://zotero.org/users/5219623/items/RM384435"],"itemData":{"id":104,"type":"article-journal","abstract":"Objectives. To examine how comorbidities cluster in axial spondyloarthritis (axSpA) and whether these clusters are associated with quality of life, global health and other outcome measures.\nMethods. We conducted a cross-sectional study of consecutive patients meeting ASAS criteria for axSpA in Liverpool, UK. Outcome measures included quality of life (EQ5D), global health and disease activity (BASDAI). We used hierarchical cluster analysis to group patients according to 38 pre-specified comorbidities. In multivariable linear models, the associations between distinct comorbidity clusters and each outcome measure were compared, using axSpA patients with no comorbidities as the reference group. Analyses were adjusted for age, gender, symptom duration, BMI, deprivation, NSAID-use and smoking.\nResults. We studied 419 patients (69% male, mean age 46 years). 255 patients (61%) had at least one comorbidity, among whom the median number was 1 (range 1</w:instrText>
            </w:r>
            <w:r>
              <w:rPr>
                <w:rFonts w:ascii="Calibri" w:hAnsi="Calibri" w:cs="Calibri"/>
                <w:sz w:val="20"/>
              </w:rPr>
              <w:instrText>–</w:instrText>
            </w:r>
            <w:r>
              <w:rPr>
                <w:rFonts w:cstheme="minorHAnsi"/>
                <w:sz w:val="20"/>
              </w:rPr>
              <w:instrText xml:space="preserve">6). Common comorbidities were hypertension (19%) and depression (16%). Of 15 clusters identified, the most prevalent clusters were hypertension-coronary heart disease and depressionanxiety. Compared with patients with no comorbidities, the fibromyalgia-irritable bowel syndrome cluster was associated with adverse patient-reported outcome measures; these patients reported 1.5-unit poorer global health (95%CI 0.01, 2.9), reduced quality of life (0.25-unit lower EQ5D; 95%CI À0.37, À0.12) and 1.8-unit higher BASDAI (95% CI 0.4, 3.3). Similar effect estimates were found for patients in the depression-anxiety cluster.\nConclusion. Comorbidity is common among axSpA patients. The two most common comorbidities were hypertension and depression. Patients in the depression-anxiety and fibromyalgia-IBS clusters reported poorer health and increased axSpA severity.","container-title":"Rheumatology","DOI":"10.1093/rheumatology/kez119","ISSN":"1462-0324, 1462-0332","issue":"10","language":"en","page":"1746-1754","source":"DOI.org (Crossref)","title":"Comorbidity burden in axial spondyloarthritis: a cluster analysis","title-short":"Comorbidity burden in axial spondyloarthritis","volume":"58","author":[{"family":"Zhao","given":"Sizheng Steven"},{"family":"Radner","given":"Helga"},{"family":"Siebert","given":"Stefan"},{"family":"Duffield","given":"Stephen J"},{"family":"Thong","given":"Daniel"},{"family":"Hughes","given":"David M"},{"family":"Moots","given":"Robert J"},{"family":"Solomon","given":"Daniel H"},{"family":"Goodson","given":"Nicola J"}],"issued":{"date-parts":[["2019",10,1]]}}}],"schema":"https://github.com/citation-style-language/schema/raw/master/csl-citation.json"} </w:instrText>
            </w:r>
            <w:r w:rsidRPr="00B03F3A">
              <w:rPr>
                <w:rFonts w:cstheme="minorHAnsi"/>
                <w:sz w:val="20"/>
              </w:rPr>
              <w:fldChar w:fldCharType="separate"/>
            </w:r>
            <w:r w:rsidRPr="00596023">
              <w:rPr>
                <w:rFonts w:ascii="Calibri" w:hAnsi="Calibri" w:cs="Calibri"/>
                <w:sz w:val="20"/>
              </w:rPr>
              <w:t>[55]</w:t>
            </w:r>
            <w:r w:rsidRPr="00B03F3A">
              <w:rPr>
                <w:rFonts w:cstheme="minorHAnsi"/>
                <w:sz w:val="20"/>
              </w:rPr>
              <w:fldChar w:fldCharType="end"/>
            </w:r>
          </w:p>
        </w:tc>
        <w:tc>
          <w:tcPr>
            <w:tcW w:w="837" w:type="dxa"/>
            <w:noWrap/>
            <w:hideMark/>
          </w:tcPr>
          <w:p w14:paraId="1358771C" w14:textId="77777777" w:rsidR="003379AD" w:rsidRPr="00B03F3A" w:rsidRDefault="003379AD" w:rsidP="003379AD">
            <w:pPr>
              <w:rPr>
                <w:rFonts w:cstheme="minorHAnsi"/>
                <w:sz w:val="20"/>
              </w:rPr>
            </w:pPr>
            <w:r w:rsidRPr="00B03F3A">
              <w:rPr>
                <w:rFonts w:cstheme="minorHAnsi"/>
                <w:sz w:val="20"/>
              </w:rPr>
              <w:t>axSpA</w:t>
            </w:r>
          </w:p>
        </w:tc>
        <w:tc>
          <w:tcPr>
            <w:tcW w:w="1322" w:type="dxa"/>
            <w:noWrap/>
            <w:hideMark/>
          </w:tcPr>
          <w:p w14:paraId="43DE26F1" w14:textId="77777777" w:rsidR="003379AD" w:rsidRPr="00B03F3A" w:rsidRDefault="003379AD" w:rsidP="003379AD">
            <w:pPr>
              <w:rPr>
                <w:rFonts w:cstheme="minorHAnsi"/>
                <w:sz w:val="20"/>
              </w:rPr>
            </w:pPr>
            <w:r w:rsidRPr="00B03F3A">
              <w:rPr>
                <w:rFonts w:cstheme="minorHAnsi"/>
                <w:sz w:val="20"/>
              </w:rPr>
              <w:t>ASAS/mNY</w:t>
            </w:r>
          </w:p>
        </w:tc>
        <w:tc>
          <w:tcPr>
            <w:tcW w:w="814" w:type="dxa"/>
            <w:noWrap/>
            <w:hideMark/>
          </w:tcPr>
          <w:p w14:paraId="3C88C71D" w14:textId="77777777" w:rsidR="003379AD" w:rsidRPr="00B03F3A" w:rsidRDefault="003379AD" w:rsidP="003379AD">
            <w:pPr>
              <w:rPr>
                <w:rFonts w:cstheme="minorHAnsi"/>
                <w:sz w:val="20"/>
              </w:rPr>
            </w:pPr>
            <w:r w:rsidRPr="00B03F3A">
              <w:rPr>
                <w:rFonts w:cstheme="minorHAnsi"/>
                <w:sz w:val="20"/>
              </w:rPr>
              <w:t>384</w:t>
            </w:r>
          </w:p>
        </w:tc>
        <w:tc>
          <w:tcPr>
            <w:tcW w:w="1317" w:type="dxa"/>
            <w:noWrap/>
            <w:hideMark/>
          </w:tcPr>
          <w:p w14:paraId="664B7C06"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78E1DFDF"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0C566B38"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6A5C0AE6" w14:textId="5768048A" w:rsidR="003379AD" w:rsidRPr="00B03F3A" w:rsidRDefault="003379AD" w:rsidP="003379AD">
            <w:pPr>
              <w:rPr>
                <w:rFonts w:cstheme="minorHAnsi"/>
                <w:sz w:val="20"/>
              </w:rPr>
            </w:pPr>
            <w:r>
              <w:rPr>
                <w:rFonts w:cstheme="minorHAnsi"/>
                <w:sz w:val="20"/>
              </w:rPr>
              <w:t>High</w:t>
            </w:r>
          </w:p>
        </w:tc>
        <w:tc>
          <w:tcPr>
            <w:tcW w:w="707" w:type="dxa"/>
            <w:noWrap/>
            <w:hideMark/>
          </w:tcPr>
          <w:p w14:paraId="681B054D" w14:textId="77777777" w:rsidR="003379AD" w:rsidRPr="00B03F3A" w:rsidRDefault="003379AD" w:rsidP="003379AD">
            <w:pPr>
              <w:rPr>
                <w:rFonts w:cstheme="minorHAnsi"/>
                <w:sz w:val="20"/>
              </w:rPr>
            </w:pPr>
            <w:r w:rsidRPr="00B03F3A">
              <w:rPr>
                <w:rFonts w:cstheme="minorHAnsi"/>
                <w:sz w:val="20"/>
              </w:rPr>
              <w:t>69</w:t>
            </w:r>
          </w:p>
        </w:tc>
        <w:tc>
          <w:tcPr>
            <w:tcW w:w="982" w:type="dxa"/>
            <w:noWrap/>
            <w:hideMark/>
          </w:tcPr>
          <w:p w14:paraId="6FA73C74" w14:textId="77777777" w:rsidR="003379AD" w:rsidRPr="00B03F3A" w:rsidRDefault="003379AD" w:rsidP="003379AD">
            <w:pPr>
              <w:rPr>
                <w:rFonts w:cstheme="minorHAnsi"/>
                <w:sz w:val="20"/>
              </w:rPr>
            </w:pPr>
            <w:r w:rsidRPr="00B03F3A">
              <w:rPr>
                <w:rFonts w:cstheme="minorHAnsi"/>
                <w:sz w:val="20"/>
              </w:rPr>
              <w:t>27.6</w:t>
            </w:r>
          </w:p>
        </w:tc>
        <w:tc>
          <w:tcPr>
            <w:tcW w:w="571" w:type="dxa"/>
            <w:noWrap/>
            <w:hideMark/>
          </w:tcPr>
          <w:p w14:paraId="7DC7140A" w14:textId="77777777" w:rsidR="003379AD" w:rsidRPr="00B03F3A" w:rsidRDefault="003379AD" w:rsidP="003379AD">
            <w:pPr>
              <w:rPr>
                <w:rFonts w:cstheme="minorHAnsi"/>
                <w:sz w:val="20"/>
              </w:rPr>
            </w:pPr>
            <w:r w:rsidRPr="00B03F3A">
              <w:rPr>
                <w:rFonts w:cstheme="minorHAnsi"/>
                <w:sz w:val="20"/>
              </w:rPr>
              <w:t>11.1</w:t>
            </w:r>
          </w:p>
        </w:tc>
        <w:tc>
          <w:tcPr>
            <w:tcW w:w="970" w:type="dxa"/>
            <w:noWrap/>
            <w:hideMark/>
          </w:tcPr>
          <w:p w14:paraId="5958C508" w14:textId="77777777" w:rsidR="003379AD" w:rsidRPr="00B03F3A" w:rsidRDefault="003379AD" w:rsidP="003379AD">
            <w:pPr>
              <w:rPr>
                <w:rFonts w:cstheme="minorHAnsi"/>
                <w:sz w:val="20"/>
              </w:rPr>
            </w:pPr>
            <w:r w:rsidRPr="00B03F3A">
              <w:rPr>
                <w:rFonts w:cstheme="minorHAnsi"/>
                <w:sz w:val="20"/>
              </w:rPr>
              <w:t>38.6</w:t>
            </w:r>
          </w:p>
        </w:tc>
        <w:tc>
          <w:tcPr>
            <w:tcW w:w="672" w:type="dxa"/>
            <w:noWrap/>
            <w:hideMark/>
          </w:tcPr>
          <w:p w14:paraId="3D8BB86C" w14:textId="77777777" w:rsidR="003379AD" w:rsidRPr="00B03F3A" w:rsidRDefault="003379AD" w:rsidP="003379AD">
            <w:pPr>
              <w:rPr>
                <w:rFonts w:cstheme="minorHAnsi"/>
                <w:sz w:val="20"/>
              </w:rPr>
            </w:pPr>
            <w:r w:rsidRPr="00B03F3A">
              <w:rPr>
                <w:rFonts w:cstheme="minorHAnsi"/>
                <w:sz w:val="20"/>
              </w:rPr>
              <w:t>19.3</w:t>
            </w:r>
          </w:p>
        </w:tc>
        <w:tc>
          <w:tcPr>
            <w:tcW w:w="970" w:type="dxa"/>
            <w:noWrap/>
            <w:hideMark/>
          </w:tcPr>
          <w:p w14:paraId="342ECC05" w14:textId="77777777" w:rsidR="003379AD" w:rsidRPr="00B03F3A" w:rsidRDefault="003379AD" w:rsidP="003379AD">
            <w:pPr>
              <w:rPr>
                <w:rFonts w:cstheme="minorHAnsi"/>
                <w:sz w:val="20"/>
              </w:rPr>
            </w:pPr>
            <w:r w:rsidRPr="00B03F3A">
              <w:rPr>
                <w:rFonts w:cstheme="minorHAnsi"/>
                <w:sz w:val="20"/>
              </w:rPr>
              <w:t>11.1</w:t>
            </w:r>
          </w:p>
        </w:tc>
        <w:tc>
          <w:tcPr>
            <w:tcW w:w="774" w:type="dxa"/>
            <w:noWrap/>
            <w:hideMark/>
          </w:tcPr>
          <w:p w14:paraId="0255ABEB" w14:textId="77777777" w:rsidR="003379AD" w:rsidRPr="00B03F3A" w:rsidRDefault="003379AD" w:rsidP="003379AD">
            <w:pPr>
              <w:rPr>
                <w:rFonts w:cstheme="minorHAnsi"/>
                <w:sz w:val="20"/>
              </w:rPr>
            </w:pPr>
            <w:r w:rsidRPr="00B03F3A">
              <w:rPr>
                <w:rFonts w:cstheme="minorHAnsi"/>
                <w:sz w:val="20"/>
              </w:rPr>
              <w:t>17.4</w:t>
            </w:r>
          </w:p>
        </w:tc>
        <w:tc>
          <w:tcPr>
            <w:tcW w:w="656" w:type="dxa"/>
            <w:noWrap/>
            <w:hideMark/>
          </w:tcPr>
          <w:p w14:paraId="2BB11084" w14:textId="77777777" w:rsidR="003379AD" w:rsidRPr="00B03F3A" w:rsidRDefault="003379AD" w:rsidP="003379AD">
            <w:pPr>
              <w:rPr>
                <w:rFonts w:cstheme="minorHAnsi"/>
                <w:sz w:val="20"/>
              </w:rPr>
            </w:pPr>
            <w:r w:rsidRPr="00B03F3A">
              <w:rPr>
                <w:rFonts w:cstheme="minorHAnsi"/>
                <w:sz w:val="20"/>
              </w:rPr>
              <w:t>3</w:t>
            </w:r>
          </w:p>
        </w:tc>
      </w:tr>
      <w:tr w:rsidR="003379AD" w:rsidRPr="00B03F3A" w14:paraId="3327F35A" w14:textId="77777777" w:rsidTr="003379AD">
        <w:trPr>
          <w:trHeight w:val="300"/>
        </w:trPr>
        <w:tc>
          <w:tcPr>
            <w:tcW w:w="1319" w:type="dxa"/>
            <w:noWrap/>
            <w:hideMark/>
          </w:tcPr>
          <w:p w14:paraId="447C6486" w14:textId="20910DC7" w:rsidR="003379AD" w:rsidRPr="00B03F3A" w:rsidRDefault="003379AD" w:rsidP="003379AD">
            <w:pPr>
              <w:rPr>
                <w:rFonts w:cstheme="minorHAnsi"/>
                <w:sz w:val="20"/>
              </w:rPr>
            </w:pPr>
            <w:r w:rsidRPr="00B03F3A">
              <w:rPr>
                <w:rFonts w:cstheme="minorHAnsi"/>
                <w:sz w:val="20"/>
              </w:rPr>
              <w:t xml:space="preserve">Bremander 2015*/** </w:t>
            </w:r>
            <w:r w:rsidRPr="00B03F3A">
              <w:rPr>
                <w:rFonts w:cstheme="minorHAnsi"/>
                <w:sz w:val="20"/>
              </w:rPr>
              <w:fldChar w:fldCharType="begin"/>
            </w:r>
            <w:r>
              <w:rPr>
                <w:rFonts w:cstheme="minorHAnsi"/>
                <w:sz w:val="20"/>
              </w:rPr>
              <w:instrText xml:space="preserve"> ADDIN ZOTERO_ITEM CSL_CITATION {"citationID":"afhzAQwO","properties":{"formattedCitation":"[56]","plainCitation":"[56]","noteIndex":0},"citationItems":[{"id":726,"uris":["http://zotero.org/users/5219623/items/DPEYQP9S"],"uri":["http://zotero.org/users/5219623/items/DPEYQP9S"],"itemData":{"id":726,"type":"article-journal","abstract":"The aim was to study possible associations between smoking habits and self-reported clinical features in a large population-based cohort of patients with psoriatic arthritis (PsA). All subjects with PsA who had sought health care in the period 2003–2007 were identified using a regional health-care register. In 2009, all those identified who were 18 years of age or more (n = 2,003) were sent a questionnaire with questions on smoking, health-related quality of life [EuroQol five-dimension (EQ-5D)questionnaire], function [Health Assessment Questionnaire (HAQ)], pain, fatigue, and global health. We performed age- and sex-adjusted regression analysis to compare health status outcomes in never and ever smokers. Altogether, 1,185 subjects (59 %) returned the questionnaire. Mean age was 57 years (SD 13.5), and 58 % were women; 38 % were never smokers and 62 % were ever smokers. Mean age at disease onset was 38.2 years (SD 13.2) and 41.2 years (SD 13.6), respectively (p = 0.001). In age- and sex-adjusted data, ever smokers reported worse EQ-5D (p = 0.009); worse reports of global health (p = 0.01), pain (p = 0.01), and fatigue (p = 0.04); and a higher number of painful body regions (p = 0.04) compared to never smokers. In this population-based PsA cohort, patients who were ever smokers reported worse health status than never smokers. Besides being a possible result of a worse PsA in ever smokers, impaired health status could also be an effect of unstudied comorbidities. Further longitudinal studies are needed to gain a better understanding of cause and effect. However, smoking cessation should be recommended because of general health considerations as well as disease-specific issues.","container-title":"Clinical Rheumatology","DOI":"10.1007/s10067-014-2742-8","ISSN":"1434-9949","issue":"3","journalAbbreviation":"Clin Rheumatol","language":"en","page":"579-583","source":"Springer Link","title":"Smoking is associated with a worse self-reported health status in patients with psoriatic arthritis: data from a Swedish population-based cohort","title-short":"Smoking is associated with a worse self-reported health status in patients with psoriatic arthritis","volume":"34","author":[{"family":"Bremander","given":"Ann"},{"family":"Jacobsson","given":"Lennart T. H."},{"family":"Bergman","given":"Stefan"},{"family":"Haglund","given":"Emma"},{"family":"Löfvendahl","given":"Sofia"},{"family":"Petersson","given":"Ingemar F."}],"issued":{"date-parts":[["2015",3,1]]}}}],"schema":"https://github.com/citation-style-language/schema/raw/master/csl-citation.json"} </w:instrText>
            </w:r>
            <w:r w:rsidRPr="00B03F3A">
              <w:rPr>
                <w:rFonts w:cstheme="minorHAnsi"/>
                <w:sz w:val="20"/>
              </w:rPr>
              <w:fldChar w:fldCharType="separate"/>
            </w:r>
            <w:r w:rsidRPr="00596023">
              <w:rPr>
                <w:rFonts w:ascii="Calibri" w:hAnsi="Calibri" w:cs="Calibri"/>
                <w:sz w:val="20"/>
              </w:rPr>
              <w:t>[56]</w:t>
            </w:r>
            <w:r w:rsidRPr="00B03F3A">
              <w:rPr>
                <w:rFonts w:cstheme="minorHAnsi"/>
                <w:sz w:val="20"/>
              </w:rPr>
              <w:fldChar w:fldCharType="end"/>
            </w:r>
          </w:p>
        </w:tc>
        <w:tc>
          <w:tcPr>
            <w:tcW w:w="837" w:type="dxa"/>
            <w:noWrap/>
            <w:hideMark/>
          </w:tcPr>
          <w:p w14:paraId="73294F2E"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12CF8423" w14:textId="77777777" w:rsidR="003379AD" w:rsidRPr="00B03F3A" w:rsidRDefault="003379AD" w:rsidP="003379AD">
            <w:pPr>
              <w:rPr>
                <w:rFonts w:cstheme="minorHAnsi"/>
                <w:sz w:val="20"/>
              </w:rPr>
            </w:pPr>
            <w:r w:rsidRPr="00B03F3A">
              <w:rPr>
                <w:rFonts w:cstheme="minorHAnsi"/>
                <w:sz w:val="20"/>
              </w:rPr>
              <w:t>ICD</w:t>
            </w:r>
          </w:p>
        </w:tc>
        <w:tc>
          <w:tcPr>
            <w:tcW w:w="814" w:type="dxa"/>
            <w:noWrap/>
            <w:hideMark/>
          </w:tcPr>
          <w:p w14:paraId="3E0CDFE6" w14:textId="77777777" w:rsidR="003379AD" w:rsidRPr="00B03F3A" w:rsidRDefault="003379AD" w:rsidP="003379AD">
            <w:pPr>
              <w:rPr>
                <w:rFonts w:cstheme="minorHAnsi"/>
                <w:sz w:val="20"/>
              </w:rPr>
            </w:pPr>
            <w:r w:rsidRPr="00B03F3A">
              <w:rPr>
                <w:rFonts w:cstheme="minorHAnsi"/>
                <w:sz w:val="20"/>
              </w:rPr>
              <w:t>1173</w:t>
            </w:r>
          </w:p>
        </w:tc>
        <w:tc>
          <w:tcPr>
            <w:tcW w:w="1317" w:type="dxa"/>
            <w:noWrap/>
            <w:hideMark/>
          </w:tcPr>
          <w:p w14:paraId="0EF64257"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185BB789" w14:textId="77777777" w:rsidR="003379AD" w:rsidRPr="00B03F3A" w:rsidRDefault="003379AD" w:rsidP="003379AD">
            <w:pPr>
              <w:rPr>
                <w:rFonts w:cstheme="minorHAnsi"/>
                <w:sz w:val="20"/>
              </w:rPr>
            </w:pPr>
            <w:r w:rsidRPr="00B03F3A">
              <w:rPr>
                <w:rFonts w:cstheme="minorHAnsi"/>
                <w:sz w:val="20"/>
              </w:rPr>
              <w:t>Sweden</w:t>
            </w:r>
          </w:p>
        </w:tc>
        <w:tc>
          <w:tcPr>
            <w:tcW w:w="763" w:type="dxa"/>
            <w:noWrap/>
            <w:hideMark/>
          </w:tcPr>
          <w:p w14:paraId="119CB187"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435348B5" w14:textId="597380D5" w:rsidR="003379AD" w:rsidRPr="00B03F3A" w:rsidRDefault="003379AD" w:rsidP="003379AD">
            <w:pPr>
              <w:rPr>
                <w:rFonts w:cstheme="minorHAnsi"/>
                <w:sz w:val="20"/>
              </w:rPr>
            </w:pPr>
            <w:r>
              <w:rPr>
                <w:rFonts w:cstheme="minorHAnsi"/>
                <w:sz w:val="20"/>
              </w:rPr>
              <w:t>High</w:t>
            </w:r>
          </w:p>
        </w:tc>
        <w:tc>
          <w:tcPr>
            <w:tcW w:w="707" w:type="dxa"/>
            <w:noWrap/>
            <w:hideMark/>
          </w:tcPr>
          <w:p w14:paraId="6D191839" w14:textId="77777777" w:rsidR="003379AD" w:rsidRPr="00B03F3A" w:rsidRDefault="003379AD" w:rsidP="003379AD">
            <w:pPr>
              <w:rPr>
                <w:rFonts w:cstheme="minorHAnsi"/>
                <w:sz w:val="20"/>
              </w:rPr>
            </w:pPr>
            <w:r w:rsidRPr="00B03F3A">
              <w:rPr>
                <w:rFonts w:cstheme="minorHAnsi"/>
                <w:sz w:val="20"/>
              </w:rPr>
              <w:t>42.7</w:t>
            </w:r>
          </w:p>
        </w:tc>
        <w:tc>
          <w:tcPr>
            <w:tcW w:w="982" w:type="dxa"/>
            <w:noWrap/>
            <w:hideMark/>
          </w:tcPr>
          <w:p w14:paraId="76C3460E" w14:textId="77777777" w:rsidR="003379AD" w:rsidRPr="00B03F3A" w:rsidRDefault="003379AD" w:rsidP="003379AD">
            <w:pPr>
              <w:rPr>
                <w:rFonts w:cstheme="minorHAnsi"/>
                <w:sz w:val="20"/>
              </w:rPr>
            </w:pPr>
            <w:r w:rsidRPr="00B03F3A">
              <w:rPr>
                <w:rFonts w:cstheme="minorHAnsi"/>
                <w:sz w:val="20"/>
              </w:rPr>
              <w:t>40</w:t>
            </w:r>
          </w:p>
        </w:tc>
        <w:tc>
          <w:tcPr>
            <w:tcW w:w="571" w:type="dxa"/>
            <w:noWrap/>
            <w:hideMark/>
          </w:tcPr>
          <w:p w14:paraId="3C6370F6" w14:textId="77777777" w:rsidR="003379AD" w:rsidRPr="00B03F3A" w:rsidRDefault="003379AD" w:rsidP="003379AD">
            <w:pPr>
              <w:rPr>
                <w:rFonts w:cstheme="minorHAnsi"/>
                <w:sz w:val="20"/>
              </w:rPr>
            </w:pPr>
            <w:r w:rsidRPr="00B03F3A">
              <w:rPr>
                <w:rFonts w:cstheme="minorHAnsi"/>
                <w:sz w:val="20"/>
              </w:rPr>
              <w:t>13.5</w:t>
            </w:r>
          </w:p>
        </w:tc>
        <w:tc>
          <w:tcPr>
            <w:tcW w:w="970" w:type="dxa"/>
            <w:noWrap/>
            <w:hideMark/>
          </w:tcPr>
          <w:p w14:paraId="4DF15A2B" w14:textId="77777777" w:rsidR="003379AD" w:rsidRPr="00B03F3A" w:rsidRDefault="003379AD" w:rsidP="003379AD">
            <w:pPr>
              <w:rPr>
                <w:rFonts w:cstheme="minorHAnsi"/>
                <w:sz w:val="20"/>
              </w:rPr>
            </w:pPr>
            <w:r w:rsidRPr="00B03F3A">
              <w:rPr>
                <w:rFonts w:cstheme="minorHAnsi"/>
                <w:sz w:val="20"/>
              </w:rPr>
              <w:t>44.6</w:t>
            </w:r>
          </w:p>
        </w:tc>
        <w:tc>
          <w:tcPr>
            <w:tcW w:w="672" w:type="dxa"/>
            <w:noWrap/>
            <w:hideMark/>
          </w:tcPr>
          <w:p w14:paraId="3F1D046E" w14:textId="77777777" w:rsidR="003379AD" w:rsidRPr="00B03F3A" w:rsidRDefault="003379AD" w:rsidP="003379AD">
            <w:pPr>
              <w:rPr>
                <w:rFonts w:cstheme="minorHAnsi"/>
                <w:sz w:val="20"/>
              </w:rPr>
            </w:pPr>
            <w:r w:rsidRPr="00B03F3A">
              <w:rPr>
                <w:rFonts w:cstheme="minorHAnsi"/>
                <w:sz w:val="20"/>
              </w:rPr>
              <w:t>13.4</w:t>
            </w:r>
          </w:p>
        </w:tc>
        <w:tc>
          <w:tcPr>
            <w:tcW w:w="970" w:type="dxa"/>
            <w:noWrap/>
            <w:hideMark/>
          </w:tcPr>
          <w:p w14:paraId="573FBD83" w14:textId="77777777" w:rsidR="003379AD" w:rsidRPr="00B03F3A" w:rsidRDefault="003379AD" w:rsidP="003379AD">
            <w:pPr>
              <w:rPr>
                <w:rFonts w:cstheme="minorHAnsi"/>
                <w:sz w:val="20"/>
              </w:rPr>
            </w:pPr>
            <w:r w:rsidRPr="00B03F3A">
              <w:rPr>
                <w:rFonts w:cstheme="minorHAnsi"/>
                <w:sz w:val="20"/>
              </w:rPr>
              <w:t>4.6</w:t>
            </w:r>
          </w:p>
        </w:tc>
        <w:tc>
          <w:tcPr>
            <w:tcW w:w="774" w:type="dxa"/>
            <w:noWrap/>
          </w:tcPr>
          <w:p w14:paraId="4356245B" w14:textId="1CCEDA09" w:rsidR="003379AD" w:rsidRPr="00B03F3A" w:rsidRDefault="003379AD" w:rsidP="003379AD">
            <w:pPr>
              <w:rPr>
                <w:rFonts w:cstheme="minorHAnsi"/>
                <w:sz w:val="20"/>
              </w:rPr>
            </w:pPr>
          </w:p>
        </w:tc>
        <w:tc>
          <w:tcPr>
            <w:tcW w:w="656" w:type="dxa"/>
            <w:noWrap/>
            <w:hideMark/>
          </w:tcPr>
          <w:p w14:paraId="5ABD81C3" w14:textId="77777777" w:rsidR="003379AD" w:rsidRPr="00B03F3A" w:rsidRDefault="003379AD" w:rsidP="003379AD">
            <w:pPr>
              <w:rPr>
                <w:rFonts w:cstheme="minorHAnsi"/>
                <w:sz w:val="20"/>
              </w:rPr>
            </w:pPr>
            <w:r w:rsidRPr="00B03F3A">
              <w:rPr>
                <w:rFonts w:cstheme="minorHAnsi"/>
                <w:sz w:val="20"/>
              </w:rPr>
              <w:t>2</w:t>
            </w:r>
          </w:p>
        </w:tc>
      </w:tr>
      <w:tr w:rsidR="003379AD" w:rsidRPr="00B03F3A" w14:paraId="2DDCE37A" w14:textId="77777777" w:rsidTr="003379AD">
        <w:trPr>
          <w:trHeight w:val="300"/>
        </w:trPr>
        <w:tc>
          <w:tcPr>
            <w:tcW w:w="1319" w:type="dxa"/>
            <w:noWrap/>
            <w:hideMark/>
          </w:tcPr>
          <w:p w14:paraId="1EAF918C" w14:textId="2E293115" w:rsidR="003379AD" w:rsidRPr="00B03F3A" w:rsidRDefault="003379AD" w:rsidP="003379AD">
            <w:pPr>
              <w:rPr>
                <w:rFonts w:cstheme="minorHAnsi"/>
                <w:sz w:val="20"/>
              </w:rPr>
            </w:pPr>
            <w:r w:rsidRPr="00B03F3A">
              <w:rPr>
                <w:rFonts w:cstheme="minorHAnsi"/>
                <w:sz w:val="20"/>
              </w:rPr>
              <w:t xml:space="preserve">Congi 2010 </w:t>
            </w:r>
            <w:r w:rsidRPr="00B03F3A">
              <w:rPr>
                <w:rFonts w:cstheme="minorHAnsi"/>
                <w:sz w:val="20"/>
              </w:rPr>
              <w:fldChar w:fldCharType="begin"/>
            </w:r>
            <w:r>
              <w:rPr>
                <w:rFonts w:cstheme="minorHAnsi"/>
                <w:sz w:val="20"/>
              </w:rPr>
              <w:instrText xml:space="preserve"> ADDIN ZOTERO_ITEM CSL_CITATION {"citationID":"PWoDidJG","properties":{"formattedCitation":"[57]","plainCitation":"[57]","noteIndex":0},"citationItems":[{"id":1666,"uris":["http://zotero.org/users/5219623/items/SRZMP7D4"],"uri":["http://zotero.org/users/5219623/items/SRZMP7D4"],"itemData":{"id":1666,"type":"article-journal","abstract":"OBJECTIVES: Psoriatic arthritis (PsA) has been defined as a systemic, chronic, inflammatory arthritis, usually seronegative for rheumatoid factor (RF), associated with cutaneous psoriasis. The exact prevalence of PsA is unknown and its estimation has been difficult, partly due to the lack of a widely accepted classification criteria. Agreed and validated criteria will facilitate comparison between centres and different countries in the areas of epidemiology, outcome studies and therapeutic trials. A number of classification criteria have been published by Moll &amp; Wright (M &amp; W), Bennett's, Vasey and Espinoza (V &amp; E), Fournié's, European Spondyloarthropathy Study Group (ESSG), McGonagle, Gladman and most recently, the CASPAR Study Group. In this paper, we present an audit aiming to assess which of these criteria performs better in clinical practice.\nMETHODS: Sixty-nine (69) patients with evidence of PsA were seen in the clinic as regular outpatients and were assessed as to whether they fulfil any of the 6 existing criteria for PsA: M &amp; W, Bennett's, V &amp; E, Fournié's, ESSG and CASPAR criteria. All items included in the 6 sets of criteria were recorded for each patient based on interview, clinical examination and scrutiny of clinical medical records. By comparing the criteria between themselves as well as the items used in each one of them we tried to assess which one of the criteria was performing best.\nRESULTS: A total of 69 patients (M/F=24/45; mean age 46.4 years (+/-20.3), and delay in diagnosis of 3.4 years (+/-4.1) was assessed. From those, 9 patients did not fulfil any criteria and excluded from the analysis. From the remaining 60 patients [M/F=21/39; (age 48+/-15.3)], 21 patients (35%) fulfilled all 6 sets of criteria. The remaining 39 patients (M/F=41/59 %; age 47+/-14.9) were further analysed with regards to the feature that did not enable concordance. From those 39 patients, Bennett's criteria were positive in only 4/39 (10.2%), M &amp; W criteria were positive in 12/39 (30.7%), ESSG criteria in 17/39 (43.5%), V &amp; E criteria were positive in 18/39 (46.1%), Fournié's criteria were positive in 31/39 (79.4%) and CASPAR criteria in 35/39 (89.7%). By including family history of psoriasis in the criteria, 11/39 patients (28.2%), who did not fulfil M &amp; W or V &amp; E due to lack of family history of psoriasis as item, met the CASPAR criteria. In addition, some patients who did not fulfil the M &amp; W criteria, since RF positive (7/39; 17.9%), were able to satisfy the CASPAR criteria.\nCONCLUSIONS: Family history of psoriasis is the main advantage of the new CASPAR Criteria over M &amp; W and V &amp; E. In addition, using the CASPAR criteria, it is possible to make a diagnosis of PsA in a patient who develops inflammatory articular disease even if with RF positive and polyarticular symmetrical arthritis. It is also important to have these classification criteria for the development of recommendations for the optimal treatment of patients with PsA. We believe that the CASPAR criteria, which are simple and easy to use, have high potential to be introduced as the universal classification criteria for PsA. However, further study of the validation of these new criteria is required.","container-title":"Clinical and Experimental Rheumatology","ISSN":"0392-856X","issue":"3","journalAbbreviation":"Clin. Exp. Rheumatol.","language":"eng","note":"PMID: 20576225","page":"304-310","source":"PubMed","title":"Clinical application of the CASPAR criteria for psoriatic arthritis compared to other existing criteria","volume":"28","author":[{"family":"Congi","given":"Laura"},{"family":"Roussou","given":"Euthalia"}],"issued":{"date-parts":[["2010",6]]}}}],"schema":"https://github.com/citation-style-language/schema/raw/master/csl-citation.json"} </w:instrText>
            </w:r>
            <w:r w:rsidRPr="00B03F3A">
              <w:rPr>
                <w:rFonts w:cstheme="minorHAnsi"/>
                <w:sz w:val="20"/>
              </w:rPr>
              <w:fldChar w:fldCharType="separate"/>
            </w:r>
            <w:r w:rsidRPr="00596023">
              <w:rPr>
                <w:rFonts w:ascii="Calibri" w:hAnsi="Calibri" w:cs="Calibri"/>
                <w:sz w:val="20"/>
              </w:rPr>
              <w:t>[57]</w:t>
            </w:r>
            <w:r w:rsidRPr="00B03F3A">
              <w:rPr>
                <w:rFonts w:cstheme="minorHAnsi"/>
                <w:sz w:val="20"/>
              </w:rPr>
              <w:fldChar w:fldCharType="end"/>
            </w:r>
          </w:p>
        </w:tc>
        <w:tc>
          <w:tcPr>
            <w:tcW w:w="837" w:type="dxa"/>
            <w:noWrap/>
            <w:hideMark/>
          </w:tcPr>
          <w:p w14:paraId="506F7722"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5F3A33EF" w14:textId="77777777" w:rsidR="003379AD" w:rsidRPr="00B03F3A" w:rsidRDefault="003379AD" w:rsidP="003379AD">
            <w:pPr>
              <w:rPr>
                <w:rFonts w:cstheme="minorHAnsi"/>
                <w:sz w:val="20"/>
              </w:rPr>
            </w:pPr>
            <w:r w:rsidRPr="00B03F3A">
              <w:rPr>
                <w:rFonts w:cstheme="minorHAnsi"/>
                <w:sz w:val="20"/>
              </w:rPr>
              <w:t>CASPAR</w:t>
            </w:r>
          </w:p>
        </w:tc>
        <w:tc>
          <w:tcPr>
            <w:tcW w:w="814" w:type="dxa"/>
            <w:noWrap/>
            <w:hideMark/>
          </w:tcPr>
          <w:p w14:paraId="56E736D5" w14:textId="77777777" w:rsidR="003379AD" w:rsidRPr="00B03F3A" w:rsidRDefault="003379AD" w:rsidP="003379AD">
            <w:pPr>
              <w:rPr>
                <w:rFonts w:cstheme="minorHAnsi"/>
                <w:sz w:val="20"/>
              </w:rPr>
            </w:pPr>
            <w:r w:rsidRPr="00B03F3A">
              <w:rPr>
                <w:rFonts w:cstheme="minorHAnsi"/>
                <w:sz w:val="20"/>
              </w:rPr>
              <w:t>69</w:t>
            </w:r>
          </w:p>
        </w:tc>
        <w:tc>
          <w:tcPr>
            <w:tcW w:w="1317" w:type="dxa"/>
            <w:noWrap/>
            <w:hideMark/>
          </w:tcPr>
          <w:p w14:paraId="7F2F6F81"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59D597CE" w14:textId="77777777" w:rsidR="003379AD" w:rsidRPr="00B03F3A" w:rsidRDefault="003379AD" w:rsidP="003379AD">
            <w:pPr>
              <w:rPr>
                <w:rFonts w:cstheme="minorHAnsi"/>
                <w:sz w:val="20"/>
              </w:rPr>
            </w:pPr>
            <w:r w:rsidRPr="00B03F3A">
              <w:rPr>
                <w:rFonts w:cstheme="minorHAnsi"/>
                <w:sz w:val="20"/>
              </w:rPr>
              <w:t>UK</w:t>
            </w:r>
          </w:p>
        </w:tc>
        <w:tc>
          <w:tcPr>
            <w:tcW w:w="763" w:type="dxa"/>
            <w:noWrap/>
            <w:hideMark/>
          </w:tcPr>
          <w:p w14:paraId="722DA20F"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BAF0CB0" w14:textId="23612904" w:rsidR="003379AD" w:rsidRPr="00B03F3A" w:rsidRDefault="003379AD" w:rsidP="003379AD">
            <w:pPr>
              <w:rPr>
                <w:rFonts w:cstheme="minorHAnsi"/>
                <w:sz w:val="20"/>
              </w:rPr>
            </w:pPr>
            <w:r>
              <w:rPr>
                <w:rFonts w:cstheme="minorHAnsi"/>
                <w:sz w:val="20"/>
              </w:rPr>
              <w:t>High</w:t>
            </w:r>
          </w:p>
        </w:tc>
        <w:tc>
          <w:tcPr>
            <w:tcW w:w="707" w:type="dxa"/>
            <w:noWrap/>
            <w:hideMark/>
          </w:tcPr>
          <w:p w14:paraId="6586A3DC" w14:textId="77777777" w:rsidR="003379AD" w:rsidRPr="00B03F3A" w:rsidRDefault="003379AD" w:rsidP="003379AD">
            <w:pPr>
              <w:rPr>
                <w:rFonts w:cstheme="minorHAnsi"/>
                <w:sz w:val="20"/>
              </w:rPr>
            </w:pPr>
            <w:r w:rsidRPr="00B03F3A">
              <w:rPr>
                <w:rFonts w:cstheme="minorHAnsi"/>
                <w:sz w:val="20"/>
              </w:rPr>
              <w:t>34.8</w:t>
            </w:r>
          </w:p>
        </w:tc>
        <w:tc>
          <w:tcPr>
            <w:tcW w:w="982" w:type="dxa"/>
            <w:noWrap/>
            <w:hideMark/>
          </w:tcPr>
          <w:p w14:paraId="79492CA6" w14:textId="77777777" w:rsidR="003379AD" w:rsidRPr="00B03F3A" w:rsidRDefault="003379AD" w:rsidP="003379AD">
            <w:pPr>
              <w:rPr>
                <w:rFonts w:cstheme="minorHAnsi"/>
                <w:sz w:val="20"/>
              </w:rPr>
            </w:pPr>
          </w:p>
        </w:tc>
        <w:tc>
          <w:tcPr>
            <w:tcW w:w="571" w:type="dxa"/>
            <w:noWrap/>
            <w:hideMark/>
          </w:tcPr>
          <w:p w14:paraId="0742D492" w14:textId="77777777" w:rsidR="003379AD" w:rsidRPr="00B03F3A" w:rsidRDefault="003379AD" w:rsidP="003379AD">
            <w:pPr>
              <w:rPr>
                <w:rFonts w:cstheme="minorHAnsi"/>
                <w:sz w:val="20"/>
              </w:rPr>
            </w:pPr>
          </w:p>
        </w:tc>
        <w:tc>
          <w:tcPr>
            <w:tcW w:w="970" w:type="dxa"/>
            <w:noWrap/>
            <w:hideMark/>
          </w:tcPr>
          <w:p w14:paraId="29E186AF" w14:textId="77777777" w:rsidR="003379AD" w:rsidRPr="00B03F3A" w:rsidRDefault="003379AD" w:rsidP="003379AD">
            <w:pPr>
              <w:rPr>
                <w:rFonts w:cstheme="minorHAnsi"/>
                <w:sz w:val="20"/>
              </w:rPr>
            </w:pPr>
          </w:p>
        </w:tc>
        <w:tc>
          <w:tcPr>
            <w:tcW w:w="672" w:type="dxa"/>
            <w:noWrap/>
            <w:hideMark/>
          </w:tcPr>
          <w:p w14:paraId="4BF8B067" w14:textId="77777777" w:rsidR="003379AD" w:rsidRPr="00B03F3A" w:rsidRDefault="003379AD" w:rsidP="003379AD">
            <w:pPr>
              <w:rPr>
                <w:rFonts w:cstheme="minorHAnsi"/>
                <w:sz w:val="20"/>
              </w:rPr>
            </w:pPr>
          </w:p>
        </w:tc>
        <w:tc>
          <w:tcPr>
            <w:tcW w:w="970" w:type="dxa"/>
            <w:noWrap/>
            <w:hideMark/>
          </w:tcPr>
          <w:p w14:paraId="1E944E8A" w14:textId="77777777" w:rsidR="003379AD" w:rsidRPr="00B03F3A" w:rsidRDefault="003379AD" w:rsidP="003379AD">
            <w:pPr>
              <w:rPr>
                <w:rFonts w:cstheme="minorHAnsi"/>
                <w:sz w:val="20"/>
              </w:rPr>
            </w:pPr>
            <w:r w:rsidRPr="00B03F3A">
              <w:rPr>
                <w:rFonts w:cstheme="minorHAnsi"/>
                <w:sz w:val="20"/>
              </w:rPr>
              <w:t>3.4</w:t>
            </w:r>
          </w:p>
        </w:tc>
        <w:tc>
          <w:tcPr>
            <w:tcW w:w="774" w:type="dxa"/>
            <w:noWrap/>
            <w:hideMark/>
          </w:tcPr>
          <w:p w14:paraId="3A95C5EC" w14:textId="77777777" w:rsidR="003379AD" w:rsidRPr="00B03F3A" w:rsidRDefault="003379AD" w:rsidP="003379AD">
            <w:pPr>
              <w:rPr>
                <w:rFonts w:cstheme="minorHAnsi"/>
                <w:sz w:val="20"/>
              </w:rPr>
            </w:pPr>
            <w:r w:rsidRPr="00B03F3A">
              <w:rPr>
                <w:rFonts w:cstheme="minorHAnsi"/>
                <w:sz w:val="20"/>
              </w:rPr>
              <w:t>4.1</w:t>
            </w:r>
          </w:p>
        </w:tc>
        <w:tc>
          <w:tcPr>
            <w:tcW w:w="656" w:type="dxa"/>
            <w:noWrap/>
            <w:hideMark/>
          </w:tcPr>
          <w:p w14:paraId="1ED6B4A5" w14:textId="77777777" w:rsidR="003379AD" w:rsidRPr="00B03F3A" w:rsidRDefault="003379AD" w:rsidP="003379AD">
            <w:pPr>
              <w:rPr>
                <w:rFonts w:cstheme="minorHAnsi"/>
                <w:sz w:val="20"/>
              </w:rPr>
            </w:pPr>
            <w:r w:rsidRPr="00B03F3A">
              <w:rPr>
                <w:rFonts w:cstheme="minorHAnsi"/>
                <w:sz w:val="20"/>
              </w:rPr>
              <w:t>2</w:t>
            </w:r>
          </w:p>
        </w:tc>
      </w:tr>
      <w:tr w:rsidR="003379AD" w:rsidRPr="00B03F3A" w14:paraId="083C4D0D" w14:textId="77777777" w:rsidTr="003379AD">
        <w:trPr>
          <w:trHeight w:val="300"/>
        </w:trPr>
        <w:tc>
          <w:tcPr>
            <w:tcW w:w="1319" w:type="dxa"/>
            <w:noWrap/>
            <w:hideMark/>
          </w:tcPr>
          <w:p w14:paraId="0E0F8861" w14:textId="638D4274" w:rsidR="003379AD" w:rsidRPr="00B03F3A" w:rsidRDefault="003379AD" w:rsidP="003379AD">
            <w:pPr>
              <w:rPr>
                <w:rFonts w:cstheme="minorHAnsi"/>
                <w:sz w:val="20"/>
              </w:rPr>
            </w:pPr>
            <w:r w:rsidRPr="00B03F3A">
              <w:rPr>
                <w:rFonts w:cstheme="minorHAnsi"/>
                <w:sz w:val="20"/>
              </w:rPr>
              <w:t xml:space="preserve">Feld 2019*/** </w:t>
            </w:r>
            <w:r w:rsidRPr="00B03F3A">
              <w:rPr>
                <w:rFonts w:cstheme="minorHAnsi"/>
                <w:sz w:val="20"/>
              </w:rPr>
              <w:fldChar w:fldCharType="begin"/>
            </w:r>
            <w:r>
              <w:rPr>
                <w:rFonts w:cstheme="minorHAnsi"/>
                <w:sz w:val="20"/>
              </w:rPr>
              <w:instrText xml:space="preserve"> ADDIN ZOTERO_ITEM CSL_CITATION {"citationID":"hTzRi02a","properties":{"formattedCitation":"[11]","plainCitation":"[11]","noteIndex":0},"citationItems":[{"id":1848,"uris":["http://zotero.org/users/5219623/items/FPESKNM7"],"uri":["http://zotero.org/users/5219623/items/FPESKNM7"],"itemData":{"id":1848,"type":"article-journal","abstract":"Objective. The aim of this study was to compare patients with ankylosing spondylitis with psoriasis (ASP) and without psoriasis (AS), to axial PsA (axPsA) patients.\nMethods. Two adult cohorts were recruited from the AS clinic: ASP and AS. These two cohorts were compared with two adult cohorts recruited from the PsA clinic: axPsA (radiographic sacroiliitis: 5bilateral grade 2 or unilateral grade 3 or 4); and Peripheral PsA. All patients were followed prospectively according to the same protocol. The demographic, clinical and radiographic variables were compared. Adjusted means were used to account for varying intervals between visits. A logistic regression was performed and adjusted for follow-up duration.\nResults. There were 477 axPsA patients, 826 peripheral PsA, 675 AS and 91 ASP patients included. AS patients were younger (P &lt; 0.001), more male and HLA-B*27 positive (76%, 72% vs 64%, P 4 0.001, 82%, 75%, vs 19%, P = 0.001). They had more back pain at presentation (90%, 92% vs 19%, P = 0.001), worse axial disease activity scores (bath ankylosing spondylitis disease activity index: 4.1, 3.9 vs 3.5 P = 0.017), worse back metrology (bath ankylosing spondylitis metrology index: 2.9, 2.2 vs 1.8, P &lt; 0.001), worse physician global assessments (2.4, 2.2 vs 2.1, P &lt; 0.001), were treated more with biologics (29%, 21% vs 7%, P = 0.001) and had a higher grade of sacroiliitis (90%, 84% vs 51%, P &lt; 0.001). Similar differences were detected in the comparison of ASP to axPsA and in a regression model.\nConclusion. AS patients, with or without psoriasis, seem to be different demographically, genetically, clinically and radiographically from axPsA patients. axPsA seems to be a distinct entity.","container-title":"Rheumatology","DOI":"10.1093/rheumatology/kez457","ISSN":"1462-0324, 1462-0332","language":"en","page":"kez457","source":"DOI.org (Crossref)","title":"Is axial psoriatic arthritis distinct from ankylosing spondylitis with and without concomitant psoriasis?","author":[{"family":"Feld","given":"Joy"},{"family":"Ye","given":"Justine Yang"},{"family":"Chandran","given":"Vinod"},{"family":"Inman","given":"Robert D"},{"family":"Haroon","given":"Nigil"},{"family":"Cook","given":"Richard"},{"family":"Gladman","given":"Dafna D"}],"issued":{"date-parts":[["2019",10,8]]}}}],"schema":"https://github.com/citation-style-language/schema/raw/master/csl-citation.json"} </w:instrText>
            </w:r>
            <w:r w:rsidRPr="00B03F3A">
              <w:rPr>
                <w:rFonts w:cstheme="minorHAnsi"/>
                <w:sz w:val="20"/>
              </w:rPr>
              <w:fldChar w:fldCharType="separate"/>
            </w:r>
            <w:r w:rsidRPr="00596023">
              <w:rPr>
                <w:rFonts w:ascii="Calibri" w:hAnsi="Calibri" w:cs="Calibri"/>
                <w:sz w:val="20"/>
              </w:rPr>
              <w:t>[11]</w:t>
            </w:r>
            <w:r w:rsidRPr="00B03F3A">
              <w:rPr>
                <w:rFonts w:cstheme="minorHAnsi"/>
                <w:sz w:val="20"/>
              </w:rPr>
              <w:fldChar w:fldCharType="end"/>
            </w:r>
          </w:p>
        </w:tc>
        <w:tc>
          <w:tcPr>
            <w:tcW w:w="837" w:type="dxa"/>
            <w:noWrap/>
            <w:hideMark/>
          </w:tcPr>
          <w:p w14:paraId="04EFA88A"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79216B8E" w14:textId="77777777" w:rsidR="003379AD" w:rsidRPr="00B03F3A" w:rsidRDefault="003379AD" w:rsidP="003379AD">
            <w:pPr>
              <w:rPr>
                <w:rFonts w:cstheme="minorHAnsi"/>
                <w:sz w:val="20"/>
              </w:rPr>
            </w:pPr>
            <w:r w:rsidRPr="00B03F3A">
              <w:rPr>
                <w:rFonts w:cstheme="minorHAnsi"/>
                <w:sz w:val="20"/>
              </w:rPr>
              <w:t>CASPAR</w:t>
            </w:r>
          </w:p>
        </w:tc>
        <w:tc>
          <w:tcPr>
            <w:tcW w:w="814" w:type="dxa"/>
            <w:noWrap/>
            <w:hideMark/>
          </w:tcPr>
          <w:p w14:paraId="122813FC" w14:textId="77777777" w:rsidR="003379AD" w:rsidRPr="00B03F3A" w:rsidRDefault="003379AD" w:rsidP="003379AD">
            <w:pPr>
              <w:rPr>
                <w:rFonts w:cstheme="minorHAnsi"/>
                <w:sz w:val="20"/>
              </w:rPr>
            </w:pPr>
            <w:r w:rsidRPr="00B03F3A">
              <w:rPr>
                <w:rFonts w:cstheme="minorHAnsi"/>
                <w:sz w:val="20"/>
              </w:rPr>
              <w:t>1303</w:t>
            </w:r>
          </w:p>
        </w:tc>
        <w:tc>
          <w:tcPr>
            <w:tcW w:w="1317" w:type="dxa"/>
            <w:noWrap/>
            <w:hideMark/>
          </w:tcPr>
          <w:p w14:paraId="26936584"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7FAA50EA" w14:textId="77777777" w:rsidR="003379AD" w:rsidRPr="00B03F3A" w:rsidRDefault="003379AD" w:rsidP="003379AD">
            <w:pPr>
              <w:rPr>
                <w:rFonts w:cstheme="minorHAnsi"/>
                <w:sz w:val="20"/>
              </w:rPr>
            </w:pPr>
            <w:r w:rsidRPr="00B03F3A">
              <w:rPr>
                <w:rFonts w:cstheme="minorHAnsi"/>
                <w:sz w:val="20"/>
              </w:rPr>
              <w:t>Canada</w:t>
            </w:r>
          </w:p>
        </w:tc>
        <w:tc>
          <w:tcPr>
            <w:tcW w:w="763" w:type="dxa"/>
            <w:noWrap/>
            <w:hideMark/>
          </w:tcPr>
          <w:p w14:paraId="43EF2AA7"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49441612" w14:textId="023D04BD" w:rsidR="003379AD" w:rsidRPr="00B03F3A" w:rsidRDefault="003379AD" w:rsidP="003379AD">
            <w:pPr>
              <w:rPr>
                <w:rFonts w:cstheme="minorHAnsi"/>
                <w:sz w:val="20"/>
              </w:rPr>
            </w:pPr>
            <w:r>
              <w:rPr>
                <w:rFonts w:cstheme="minorHAnsi"/>
                <w:sz w:val="20"/>
              </w:rPr>
              <w:t>High</w:t>
            </w:r>
          </w:p>
        </w:tc>
        <w:tc>
          <w:tcPr>
            <w:tcW w:w="707" w:type="dxa"/>
            <w:noWrap/>
            <w:hideMark/>
          </w:tcPr>
          <w:p w14:paraId="540F7C5E" w14:textId="77777777" w:rsidR="003379AD" w:rsidRPr="00B03F3A" w:rsidRDefault="003379AD" w:rsidP="003379AD">
            <w:pPr>
              <w:rPr>
                <w:rFonts w:cstheme="minorHAnsi"/>
                <w:sz w:val="20"/>
              </w:rPr>
            </w:pPr>
            <w:r w:rsidRPr="00B03F3A">
              <w:rPr>
                <w:rFonts w:cstheme="minorHAnsi"/>
                <w:sz w:val="20"/>
              </w:rPr>
              <w:t>55</w:t>
            </w:r>
          </w:p>
        </w:tc>
        <w:tc>
          <w:tcPr>
            <w:tcW w:w="982" w:type="dxa"/>
            <w:noWrap/>
            <w:hideMark/>
          </w:tcPr>
          <w:p w14:paraId="7122F517" w14:textId="77777777" w:rsidR="003379AD" w:rsidRPr="00B03F3A" w:rsidRDefault="003379AD" w:rsidP="003379AD">
            <w:pPr>
              <w:rPr>
                <w:rFonts w:cstheme="minorHAnsi"/>
                <w:sz w:val="20"/>
              </w:rPr>
            </w:pPr>
            <w:r w:rsidRPr="00B03F3A">
              <w:rPr>
                <w:rFonts w:cstheme="minorHAnsi"/>
                <w:sz w:val="20"/>
              </w:rPr>
              <w:t>36.4</w:t>
            </w:r>
          </w:p>
        </w:tc>
        <w:tc>
          <w:tcPr>
            <w:tcW w:w="571" w:type="dxa"/>
            <w:noWrap/>
            <w:hideMark/>
          </w:tcPr>
          <w:p w14:paraId="6521767A" w14:textId="77777777" w:rsidR="003379AD" w:rsidRPr="00B03F3A" w:rsidRDefault="003379AD" w:rsidP="003379AD">
            <w:pPr>
              <w:rPr>
                <w:rFonts w:cstheme="minorHAnsi"/>
                <w:sz w:val="20"/>
              </w:rPr>
            </w:pPr>
            <w:r w:rsidRPr="00B03F3A">
              <w:rPr>
                <w:rFonts w:cstheme="minorHAnsi"/>
                <w:sz w:val="20"/>
              </w:rPr>
              <w:t>13.8</w:t>
            </w:r>
          </w:p>
        </w:tc>
        <w:tc>
          <w:tcPr>
            <w:tcW w:w="970" w:type="dxa"/>
            <w:noWrap/>
            <w:hideMark/>
          </w:tcPr>
          <w:p w14:paraId="4FCB21BA" w14:textId="77777777" w:rsidR="003379AD" w:rsidRPr="00B03F3A" w:rsidRDefault="003379AD" w:rsidP="003379AD">
            <w:pPr>
              <w:rPr>
                <w:rFonts w:cstheme="minorHAnsi"/>
                <w:sz w:val="20"/>
              </w:rPr>
            </w:pPr>
            <w:r w:rsidRPr="00B03F3A">
              <w:rPr>
                <w:rFonts w:cstheme="minorHAnsi"/>
                <w:sz w:val="20"/>
              </w:rPr>
              <w:t>37.9</w:t>
            </w:r>
          </w:p>
        </w:tc>
        <w:tc>
          <w:tcPr>
            <w:tcW w:w="672" w:type="dxa"/>
            <w:noWrap/>
            <w:hideMark/>
          </w:tcPr>
          <w:p w14:paraId="3ED9BCA1" w14:textId="77777777" w:rsidR="003379AD" w:rsidRPr="00B03F3A" w:rsidRDefault="003379AD" w:rsidP="003379AD">
            <w:pPr>
              <w:rPr>
                <w:rFonts w:cstheme="minorHAnsi"/>
                <w:sz w:val="20"/>
              </w:rPr>
            </w:pPr>
            <w:r w:rsidRPr="00B03F3A">
              <w:rPr>
                <w:rFonts w:cstheme="minorHAnsi"/>
                <w:sz w:val="20"/>
              </w:rPr>
              <w:t>13.7</w:t>
            </w:r>
          </w:p>
        </w:tc>
        <w:tc>
          <w:tcPr>
            <w:tcW w:w="970" w:type="dxa"/>
            <w:noWrap/>
            <w:hideMark/>
          </w:tcPr>
          <w:p w14:paraId="42264115" w14:textId="77777777" w:rsidR="003379AD" w:rsidRPr="00B03F3A" w:rsidRDefault="003379AD" w:rsidP="003379AD">
            <w:pPr>
              <w:rPr>
                <w:rFonts w:cstheme="minorHAnsi"/>
                <w:sz w:val="20"/>
              </w:rPr>
            </w:pPr>
            <w:r w:rsidRPr="00B03F3A">
              <w:rPr>
                <w:rFonts w:cstheme="minorHAnsi"/>
                <w:sz w:val="20"/>
              </w:rPr>
              <w:t>1.5</w:t>
            </w:r>
          </w:p>
        </w:tc>
        <w:tc>
          <w:tcPr>
            <w:tcW w:w="774" w:type="dxa"/>
            <w:noWrap/>
          </w:tcPr>
          <w:p w14:paraId="509B9F3D" w14:textId="468F4809" w:rsidR="003379AD" w:rsidRPr="00B03F3A" w:rsidRDefault="003379AD" w:rsidP="003379AD">
            <w:pPr>
              <w:rPr>
                <w:rFonts w:cstheme="minorHAnsi"/>
                <w:sz w:val="20"/>
              </w:rPr>
            </w:pPr>
          </w:p>
        </w:tc>
        <w:tc>
          <w:tcPr>
            <w:tcW w:w="656" w:type="dxa"/>
            <w:noWrap/>
            <w:hideMark/>
          </w:tcPr>
          <w:p w14:paraId="7D38D47A" w14:textId="77777777" w:rsidR="003379AD" w:rsidRPr="00B03F3A" w:rsidRDefault="003379AD" w:rsidP="003379AD">
            <w:pPr>
              <w:rPr>
                <w:rFonts w:cstheme="minorHAnsi"/>
                <w:sz w:val="20"/>
              </w:rPr>
            </w:pPr>
            <w:r w:rsidRPr="00B03F3A">
              <w:rPr>
                <w:rFonts w:cstheme="minorHAnsi"/>
                <w:sz w:val="20"/>
              </w:rPr>
              <w:t>2</w:t>
            </w:r>
          </w:p>
        </w:tc>
      </w:tr>
      <w:tr w:rsidR="003379AD" w:rsidRPr="00B03F3A" w14:paraId="4840C0C9" w14:textId="77777777" w:rsidTr="003379AD">
        <w:trPr>
          <w:trHeight w:val="300"/>
        </w:trPr>
        <w:tc>
          <w:tcPr>
            <w:tcW w:w="1319" w:type="dxa"/>
            <w:noWrap/>
            <w:hideMark/>
          </w:tcPr>
          <w:p w14:paraId="0C64A199" w14:textId="4D54E86C" w:rsidR="003379AD" w:rsidRPr="00B03F3A" w:rsidRDefault="003379AD" w:rsidP="003379AD">
            <w:pPr>
              <w:rPr>
                <w:rFonts w:cstheme="minorHAnsi"/>
                <w:sz w:val="20"/>
              </w:rPr>
            </w:pPr>
            <w:r w:rsidRPr="00B03F3A">
              <w:rPr>
                <w:rFonts w:cstheme="minorHAnsi"/>
                <w:sz w:val="20"/>
              </w:rPr>
              <w:t xml:space="preserve">Moyano 2017 (abst) </w:t>
            </w:r>
            <w:r w:rsidRPr="00B03F3A">
              <w:rPr>
                <w:rFonts w:cstheme="minorHAnsi"/>
                <w:sz w:val="20"/>
              </w:rPr>
              <w:fldChar w:fldCharType="begin"/>
            </w:r>
            <w:r>
              <w:rPr>
                <w:rFonts w:cstheme="minorHAnsi"/>
                <w:sz w:val="20"/>
              </w:rPr>
              <w:instrText xml:space="preserve"> ADDIN ZOTERO_ITEM CSL_CITATION {"citationID":"a230l0butod","properties":{"formattedCitation":"[58]","plainCitation":"[58]","noteIndex":0},"citationItems":[{"id":4323,"uris":["http://zotero.org/users/5219623/items/FS8BAZ6Z"],"uri":["http://zotero.org/users/5219623/items/FS8BAZ6Z"],"itemData":{"id":4323,"type":"article-journal","abstract":"&lt;h3&gt;Background&lt;/h3&gt; &lt;p&gt;A delay in diagnosis and treatment of Psoriatic Arthritis (PsA) is associated with increased disability and damage in the long term. There is currently scarce data available about diagnosis delay, referrals delays, and time to first treatment in patients with PsA in developing countries.&lt;/p&gt;&lt;h3&gt;Objectives&lt;/h3&gt; &lt;p&gt;To describe the journey of patients with psoriatic arthritis, with special emphasis on diagnosis and treatment delays.&lt;/p&gt;&lt;h3&gt;Methods&lt;/h3&gt; &lt;p&gt;All patients with PsA registered in the Rheumatology Unit data base (between 2000–2016), with complete data, were included. Electronic medical records were manually revised, and the following data were obtained: date of first visit to a Dermatologists due to Psoriasis (PsO) symptoms, date of PsO diagnosis, date and type of first musculoskeletal symptom, specialty of physician seen at first visit for musculoskeletal symptoms, date of PsA diagnosis, date and reason for prescription of first Disease Modifying anti-Rheumatic Drug (DMARD). Primary outcome variable was mean lag time between first musculoskeletal symptom and diagnosis of PsA. Other variables calculated were: mean lag time between first musculoskeletal symptom and first physician encounter because of those symptoms, mean lag time to first DMARD and mean lag time between PsO diagnosis and PsA diagnosis. Variables associated with a delay in PsA diagnosis (more than one year delay) were analyzed in multivariable analysis (logistic regression).&lt;/p&gt;&lt;h3&gt;Results&lt;/h3&gt; &lt;p&gt;93 patients were included, mean age 60.8 years (SD: 15.3), 61% males. Mean age at time of PsA diagnosis was 52 years (SD: 14.8). The most common musculoskeletal symptom was arthralgia (46%), followed by arthritis (37%), enthesitis (6%), low back pain (6%), and dactylitis (4%). Mean lag time between first musculoskeletal symptoms and visit to a physician because of those symptoms was 16,8 months (SD: 44,4) (median: 1,92 (IQR: 0,35–11,6). In Only 33% of the cases the first specialist seen was a Rheumatologist. Mean lag time between first musculoskeletal symptom and diagnosis of PsA was 19,2 (SD: 28,8) months (Median: 7,2 (IQR: 2,4–21,6 months). In 90 patients (97%), the diagnosis of PsO preceded the diagnosis of PsA, a mean time of 15.1 years (SD: 14.4). 83 patients (89%) received traditional DMARDs, 82% because of the musculoskeletal symptoms, with a mean lag time between PsA diagnosis and initiation of DMARDs of 11,4 months (SD: 31,2) (Median: 0,48 (IQR: 0–4,3) months). Forty-three patients (46.2%) had a delay on PsA diagnosis equal or greater than 1 year. In logistic regression analysis, including age, sex, first specialist seen and type of musculoskeletal symptom, none was independently associated with a delay equal or greater than 1 year in PsA diagnosis.&lt;/p&gt;&lt;h3&gt;Conclusions&lt;/h3&gt; &lt;p&gt;Mean time between symptoms9 onset and PsA diagnosis was relatively short. However, a delay greater that one year was observed in almost half of patients. As none of the variables studied was associated with a delay in diagnosis, more studies are needed to identify potential actions that would help reducing this delay.&lt;/p&gt;&lt;h3&gt;References&lt;/h3&gt; &lt;p&gt;Kane D, et al. Rheumatology 2003;42:1469–1476.&lt;/p&gt;&lt;p&gt;Haroon M, et al. Ann Rheum Dis 2014;0:1–6.&lt;/p&gt;&lt;p&gt;Gladman DD, et al. Arthritis Rheum 1998;41:1103–1110.&lt;/p&gt;&lt;h3&gt;Disclosure of Interest&lt;/h3&gt; &lt;p&gt;None declared&lt;/p&gt;","container-title":"Annals of the Rheumatic Diseases","DOI":"10.1136/annrheumdis-2017-eular.2231","ISSN":"0003-4967, 1468-2060","issue":"Suppl 2","language":"en","note":"publisher: BMJ Publishing Group Ltd\nsection: Abstracts Accepted for Publication","page":"1333-1333","source":"ard.bmj.com","title":"AB0789 The psoriatic arthritis patient's journey: special emphasis on diagnosis and treatment delays","title-short":"AB0789 The psoriatic arthritis patient's journey","volume":"76","author":[{"family":"Moyano","given":"S."},{"family":"Brom","given":"M."},{"family":"Mollerach","given":"F. B."},{"family":"Pompermayer","given":"L. E."},{"family":"Felquer","given":"ML Acosta"},{"family":"Scolnik","given":"M."},{"family":"Marin","given":"J."},{"family":"Garrott","given":"LG Ferreyra"},{"family":"Catoggio","given":"L. J."},{"family":"Rosa","given":"J. E."},{"family":"Soriano","given":"E. R."}],"issued":{"date-parts":[["2017",6,1]]}}}],"schema":"https://github.com/citation-style-language/schema/raw/master/csl-citation.json"} </w:instrText>
            </w:r>
            <w:r w:rsidRPr="00B03F3A">
              <w:rPr>
                <w:rFonts w:cstheme="minorHAnsi"/>
                <w:sz w:val="20"/>
              </w:rPr>
              <w:fldChar w:fldCharType="separate"/>
            </w:r>
            <w:r w:rsidRPr="00596023">
              <w:rPr>
                <w:rFonts w:ascii="Calibri" w:hAnsi="Calibri" w:cs="Calibri"/>
                <w:sz w:val="20"/>
              </w:rPr>
              <w:t>[58]</w:t>
            </w:r>
            <w:r w:rsidRPr="00B03F3A">
              <w:rPr>
                <w:rFonts w:cstheme="minorHAnsi"/>
                <w:sz w:val="20"/>
              </w:rPr>
              <w:fldChar w:fldCharType="end"/>
            </w:r>
          </w:p>
        </w:tc>
        <w:tc>
          <w:tcPr>
            <w:tcW w:w="837" w:type="dxa"/>
            <w:noWrap/>
            <w:hideMark/>
          </w:tcPr>
          <w:p w14:paraId="0B983510"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69386F6A"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35173616" w14:textId="77777777" w:rsidR="003379AD" w:rsidRPr="00B03F3A" w:rsidRDefault="003379AD" w:rsidP="003379AD">
            <w:pPr>
              <w:rPr>
                <w:rFonts w:cstheme="minorHAnsi"/>
                <w:sz w:val="20"/>
              </w:rPr>
            </w:pPr>
            <w:r w:rsidRPr="00B03F3A">
              <w:rPr>
                <w:rFonts w:cstheme="minorHAnsi"/>
                <w:sz w:val="20"/>
              </w:rPr>
              <w:t>93</w:t>
            </w:r>
          </w:p>
        </w:tc>
        <w:tc>
          <w:tcPr>
            <w:tcW w:w="1317" w:type="dxa"/>
            <w:noWrap/>
            <w:hideMark/>
          </w:tcPr>
          <w:p w14:paraId="5682B824"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6FDF2839" w14:textId="77777777" w:rsidR="003379AD" w:rsidRPr="00B03F3A" w:rsidRDefault="003379AD" w:rsidP="003379AD">
            <w:pPr>
              <w:rPr>
                <w:rFonts w:cstheme="minorHAnsi"/>
                <w:sz w:val="20"/>
              </w:rPr>
            </w:pPr>
            <w:r w:rsidRPr="00B03F3A">
              <w:rPr>
                <w:rFonts w:cstheme="minorHAnsi"/>
                <w:sz w:val="20"/>
              </w:rPr>
              <w:t>Argentina</w:t>
            </w:r>
          </w:p>
        </w:tc>
        <w:tc>
          <w:tcPr>
            <w:tcW w:w="763" w:type="dxa"/>
            <w:noWrap/>
            <w:hideMark/>
          </w:tcPr>
          <w:p w14:paraId="5F17092B"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11C79735" w14:textId="2D28B0E1"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310084E7" w14:textId="77777777" w:rsidR="003379AD" w:rsidRPr="00B03F3A" w:rsidRDefault="003379AD" w:rsidP="003379AD">
            <w:pPr>
              <w:rPr>
                <w:rFonts w:cstheme="minorHAnsi"/>
                <w:sz w:val="20"/>
              </w:rPr>
            </w:pPr>
            <w:r w:rsidRPr="00B03F3A">
              <w:rPr>
                <w:rFonts w:cstheme="minorHAnsi"/>
                <w:sz w:val="20"/>
              </w:rPr>
              <w:t>61</w:t>
            </w:r>
          </w:p>
        </w:tc>
        <w:tc>
          <w:tcPr>
            <w:tcW w:w="982" w:type="dxa"/>
            <w:noWrap/>
            <w:hideMark/>
          </w:tcPr>
          <w:p w14:paraId="7BF751AE" w14:textId="77777777" w:rsidR="003379AD" w:rsidRPr="00B03F3A" w:rsidRDefault="003379AD" w:rsidP="003379AD">
            <w:pPr>
              <w:rPr>
                <w:rFonts w:cstheme="minorHAnsi"/>
                <w:sz w:val="20"/>
              </w:rPr>
            </w:pPr>
          </w:p>
        </w:tc>
        <w:tc>
          <w:tcPr>
            <w:tcW w:w="571" w:type="dxa"/>
            <w:noWrap/>
            <w:hideMark/>
          </w:tcPr>
          <w:p w14:paraId="5A057027" w14:textId="77777777" w:rsidR="003379AD" w:rsidRPr="00B03F3A" w:rsidRDefault="003379AD" w:rsidP="003379AD">
            <w:pPr>
              <w:rPr>
                <w:rFonts w:cstheme="minorHAnsi"/>
                <w:sz w:val="20"/>
              </w:rPr>
            </w:pPr>
          </w:p>
        </w:tc>
        <w:tc>
          <w:tcPr>
            <w:tcW w:w="970" w:type="dxa"/>
            <w:noWrap/>
            <w:hideMark/>
          </w:tcPr>
          <w:p w14:paraId="1DAC7065" w14:textId="77777777" w:rsidR="003379AD" w:rsidRPr="00B03F3A" w:rsidRDefault="003379AD" w:rsidP="003379AD">
            <w:pPr>
              <w:rPr>
                <w:rFonts w:cstheme="minorHAnsi"/>
                <w:sz w:val="20"/>
              </w:rPr>
            </w:pPr>
            <w:r w:rsidRPr="00B03F3A">
              <w:rPr>
                <w:rFonts w:cstheme="minorHAnsi"/>
                <w:sz w:val="20"/>
              </w:rPr>
              <w:t>52</w:t>
            </w:r>
          </w:p>
        </w:tc>
        <w:tc>
          <w:tcPr>
            <w:tcW w:w="672" w:type="dxa"/>
            <w:noWrap/>
            <w:hideMark/>
          </w:tcPr>
          <w:p w14:paraId="7B609F91" w14:textId="77777777" w:rsidR="003379AD" w:rsidRPr="00B03F3A" w:rsidRDefault="003379AD" w:rsidP="003379AD">
            <w:pPr>
              <w:rPr>
                <w:rFonts w:cstheme="minorHAnsi"/>
                <w:sz w:val="20"/>
              </w:rPr>
            </w:pPr>
            <w:r w:rsidRPr="00B03F3A">
              <w:rPr>
                <w:rFonts w:cstheme="minorHAnsi"/>
                <w:sz w:val="20"/>
              </w:rPr>
              <w:t>14.8</w:t>
            </w:r>
          </w:p>
        </w:tc>
        <w:tc>
          <w:tcPr>
            <w:tcW w:w="970" w:type="dxa"/>
            <w:noWrap/>
            <w:hideMark/>
          </w:tcPr>
          <w:p w14:paraId="44D66574" w14:textId="77777777" w:rsidR="003379AD" w:rsidRPr="00B03F3A" w:rsidRDefault="003379AD" w:rsidP="003379AD">
            <w:pPr>
              <w:rPr>
                <w:rFonts w:cstheme="minorHAnsi"/>
                <w:sz w:val="20"/>
              </w:rPr>
            </w:pPr>
            <w:r w:rsidRPr="00B03F3A">
              <w:rPr>
                <w:rFonts w:cstheme="minorHAnsi"/>
                <w:sz w:val="20"/>
              </w:rPr>
              <w:t>1.6</w:t>
            </w:r>
          </w:p>
        </w:tc>
        <w:tc>
          <w:tcPr>
            <w:tcW w:w="774" w:type="dxa"/>
            <w:noWrap/>
            <w:hideMark/>
          </w:tcPr>
          <w:p w14:paraId="6FFEDCA5" w14:textId="77777777" w:rsidR="003379AD" w:rsidRPr="00B03F3A" w:rsidRDefault="003379AD" w:rsidP="003379AD">
            <w:pPr>
              <w:rPr>
                <w:rFonts w:cstheme="minorHAnsi"/>
                <w:sz w:val="20"/>
              </w:rPr>
            </w:pPr>
            <w:r w:rsidRPr="00B03F3A">
              <w:rPr>
                <w:rFonts w:cstheme="minorHAnsi"/>
                <w:sz w:val="20"/>
              </w:rPr>
              <w:t>2.4</w:t>
            </w:r>
          </w:p>
        </w:tc>
        <w:tc>
          <w:tcPr>
            <w:tcW w:w="656" w:type="dxa"/>
            <w:noWrap/>
            <w:hideMark/>
          </w:tcPr>
          <w:p w14:paraId="1F63870D" w14:textId="77777777" w:rsidR="003379AD" w:rsidRPr="00B03F3A" w:rsidRDefault="003379AD" w:rsidP="003379AD">
            <w:pPr>
              <w:rPr>
                <w:rFonts w:cstheme="minorHAnsi"/>
                <w:sz w:val="20"/>
              </w:rPr>
            </w:pPr>
            <w:r w:rsidRPr="00B03F3A">
              <w:rPr>
                <w:rFonts w:cstheme="minorHAnsi"/>
                <w:sz w:val="20"/>
              </w:rPr>
              <w:t>2</w:t>
            </w:r>
          </w:p>
        </w:tc>
      </w:tr>
      <w:tr w:rsidR="003379AD" w:rsidRPr="00B03F3A" w14:paraId="79857850" w14:textId="77777777" w:rsidTr="003379AD">
        <w:trPr>
          <w:trHeight w:val="300"/>
        </w:trPr>
        <w:tc>
          <w:tcPr>
            <w:tcW w:w="1319" w:type="dxa"/>
            <w:noWrap/>
            <w:hideMark/>
          </w:tcPr>
          <w:p w14:paraId="7730A84C" w14:textId="1F8DF576" w:rsidR="003379AD" w:rsidRPr="00B03F3A" w:rsidRDefault="003379AD" w:rsidP="003379AD">
            <w:pPr>
              <w:rPr>
                <w:rFonts w:cstheme="minorHAnsi"/>
                <w:sz w:val="20"/>
              </w:rPr>
            </w:pPr>
            <w:r w:rsidRPr="00B03F3A">
              <w:rPr>
                <w:rFonts w:cstheme="minorHAnsi"/>
                <w:sz w:val="20"/>
              </w:rPr>
              <w:t xml:space="preserve">Nas 2015** </w:t>
            </w:r>
            <w:r w:rsidRPr="00B03F3A">
              <w:rPr>
                <w:rFonts w:cstheme="minorHAnsi"/>
                <w:sz w:val="20"/>
              </w:rPr>
              <w:fldChar w:fldCharType="begin"/>
            </w:r>
            <w:r>
              <w:rPr>
                <w:rFonts w:cstheme="minorHAnsi"/>
                <w:sz w:val="20"/>
              </w:rPr>
              <w:instrText xml:space="preserve"> ADDIN ZOTERO_ITEM CSL_CITATION {"citationID":"EN8wvvAm","properties":{"formattedCitation":"[59]","plainCitation":"[59]","noteIndex":0},"citationItems":[{"id":4186,"uris":["http://zotero.org/users/5219623/items/S4RVJSVV"],"uri":["http://zotero.org/users/5219623/items/S4RVJSVV"],"itemData":{"id":4186,"type":"article-journal","abstract":"Methods: This study was performed under the auspices of the Anatolian Group for the Assessment in Rheumatic Diseases (ANGARD) and involved participation by six university research hospitals. Patients diagnosed with and treated for PsA on the basis of clinical, radiological and laboratory ﬁndings and expert opinion were monitored using standardized examination methods and jointly prepared forms. Clinical status, accompanying systemic diseases and surgical history were recorded.\nResults: One hundred and seventy-three patients with PsA (75 male, 98 female, mean age 41.8) and 138 patients with rheumatoid arthritis (RA) (17 male, 121 female, mean age 48.6) and 67 with psoriasis (PsO) (43 male, 24 female, mean age 36.1) were included in the study. No accompanying disease was determined in 72.8% of PsA, 50.0% of RA and 80.6% of PsO groups. In regression analysis, patients with PsA had higher risk for cataract/glaucoma surgery (odds ratio [OR] = 11.99; 95% CI 1.36–105.4, P = 0.025) compared to patients with RA, and higher risk for hypertension (HT) (OR = 4.26; 95% CI 1.27–14.23, P = 0.018) compared to the patients with PsO.\nConclusion: Patients with PsA have relatively lower frequency of comorbidities like diabetes mellitus, HT and cataract/glaucoma surgery compared to the patients with RA. The increased risk for having cataract/glaucoma surgery in RA compared to PsA may be particularly attributed to the more prevalent glucocorticoid use in RA.","container-title":"International Journal of Rheumatic Diseases","DOI":"10.1111/1756-185X.12580","ISSN":"17561841","issue":"8","journalAbbreviation":"Int J Rheum Dis","language":"en","page":"873-879","source":"DOI.org (Crossref)","title":"Comorbidities in patients with psoriatic arthritis: a comparison with rheumatoid arthritis and psoriasis","title-short":"Comorbidities in patients with psoriatic arthritis","volume":"18","author":[{"family":"Nas","given":"Kemal"},{"family":"Karkucak","given":"Murat"},{"family":"Durmus","given":"Bekir"},{"family":"Karatay","given":"Saliha"},{"family":"Capkın","given":"Erhan"},{"family":"Kaya","given":"Arzu"},{"family":"Ucmak","given":"Derya"},{"family":"Akar","given":"Zeynel Abidin"},{"family":"Cevik","given":"Remzi"},{"family":"Kilic","given":"Erkan"},{"family":"Kilic","given":"Gamze"},{"family":"Ozgocmen","given":"Salih"}],"issued":{"date-parts":[["2015",11]]}}}],"schema":"https://github.com/citation-style-language/schema/raw/master/csl-citation.json"} </w:instrText>
            </w:r>
            <w:r w:rsidRPr="00B03F3A">
              <w:rPr>
                <w:rFonts w:cstheme="minorHAnsi"/>
                <w:sz w:val="20"/>
              </w:rPr>
              <w:fldChar w:fldCharType="separate"/>
            </w:r>
            <w:r w:rsidRPr="00596023">
              <w:rPr>
                <w:rFonts w:ascii="Calibri" w:hAnsi="Calibri" w:cs="Calibri"/>
                <w:sz w:val="20"/>
              </w:rPr>
              <w:t>[59]</w:t>
            </w:r>
            <w:r w:rsidRPr="00B03F3A">
              <w:rPr>
                <w:rFonts w:cstheme="minorHAnsi"/>
                <w:sz w:val="20"/>
              </w:rPr>
              <w:fldChar w:fldCharType="end"/>
            </w:r>
          </w:p>
        </w:tc>
        <w:tc>
          <w:tcPr>
            <w:tcW w:w="837" w:type="dxa"/>
            <w:noWrap/>
            <w:hideMark/>
          </w:tcPr>
          <w:p w14:paraId="20B55E2D"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68EAB3D8" w14:textId="77777777" w:rsidR="003379AD" w:rsidRPr="00B03F3A" w:rsidRDefault="003379AD" w:rsidP="003379AD">
            <w:pPr>
              <w:rPr>
                <w:rFonts w:cstheme="minorHAnsi"/>
                <w:sz w:val="20"/>
              </w:rPr>
            </w:pPr>
            <w:r w:rsidRPr="00B03F3A">
              <w:rPr>
                <w:rFonts w:cstheme="minorHAnsi"/>
                <w:sz w:val="20"/>
              </w:rPr>
              <w:t>CASPAR</w:t>
            </w:r>
          </w:p>
        </w:tc>
        <w:tc>
          <w:tcPr>
            <w:tcW w:w="814" w:type="dxa"/>
            <w:noWrap/>
            <w:hideMark/>
          </w:tcPr>
          <w:p w14:paraId="0F025AF6" w14:textId="77777777" w:rsidR="003379AD" w:rsidRPr="00B03F3A" w:rsidRDefault="003379AD" w:rsidP="003379AD">
            <w:pPr>
              <w:rPr>
                <w:rFonts w:cstheme="minorHAnsi"/>
                <w:sz w:val="20"/>
              </w:rPr>
            </w:pPr>
            <w:r w:rsidRPr="00B03F3A">
              <w:rPr>
                <w:rFonts w:cstheme="minorHAnsi"/>
                <w:sz w:val="20"/>
              </w:rPr>
              <w:t>173</w:t>
            </w:r>
          </w:p>
        </w:tc>
        <w:tc>
          <w:tcPr>
            <w:tcW w:w="1317" w:type="dxa"/>
            <w:noWrap/>
            <w:hideMark/>
          </w:tcPr>
          <w:p w14:paraId="68683BA6"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01C5368F" w14:textId="77777777" w:rsidR="003379AD" w:rsidRPr="00B03F3A" w:rsidRDefault="003379AD" w:rsidP="003379AD">
            <w:pPr>
              <w:rPr>
                <w:rFonts w:cstheme="minorHAnsi"/>
                <w:sz w:val="20"/>
              </w:rPr>
            </w:pPr>
            <w:r w:rsidRPr="00B03F3A">
              <w:rPr>
                <w:rFonts w:cstheme="minorHAnsi"/>
                <w:sz w:val="20"/>
              </w:rPr>
              <w:t>Turkey</w:t>
            </w:r>
          </w:p>
        </w:tc>
        <w:tc>
          <w:tcPr>
            <w:tcW w:w="763" w:type="dxa"/>
            <w:noWrap/>
            <w:hideMark/>
          </w:tcPr>
          <w:p w14:paraId="05CACAF8"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4FD9365B" w14:textId="2F2EADB6"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5B071C9C" w14:textId="77777777" w:rsidR="003379AD" w:rsidRPr="00B03F3A" w:rsidRDefault="003379AD" w:rsidP="003379AD">
            <w:pPr>
              <w:rPr>
                <w:rFonts w:cstheme="minorHAnsi"/>
                <w:sz w:val="20"/>
              </w:rPr>
            </w:pPr>
            <w:r w:rsidRPr="00B03F3A">
              <w:rPr>
                <w:rFonts w:cstheme="minorHAnsi"/>
                <w:sz w:val="20"/>
              </w:rPr>
              <w:t>43.4</w:t>
            </w:r>
          </w:p>
        </w:tc>
        <w:tc>
          <w:tcPr>
            <w:tcW w:w="982" w:type="dxa"/>
            <w:noWrap/>
            <w:hideMark/>
          </w:tcPr>
          <w:p w14:paraId="3AE17C3E" w14:textId="77777777" w:rsidR="003379AD" w:rsidRPr="00B03F3A" w:rsidRDefault="003379AD" w:rsidP="003379AD">
            <w:pPr>
              <w:rPr>
                <w:rFonts w:cstheme="minorHAnsi"/>
                <w:sz w:val="20"/>
              </w:rPr>
            </w:pPr>
          </w:p>
        </w:tc>
        <w:tc>
          <w:tcPr>
            <w:tcW w:w="571" w:type="dxa"/>
            <w:noWrap/>
            <w:hideMark/>
          </w:tcPr>
          <w:p w14:paraId="77681BC1" w14:textId="77777777" w:rsidR="003379AD" w:rsidRPr="00B03F3A" w:rsidRDefault="003379AD" w:rsidP="003379AD">
            <w:pPr>
              <w:rPr>
                <w:rFonts w:cstheme="minorHAnsi"/>
                <w:sz w:val="20"/>
              </w:rPr>
            </w:pPr>
          </w:p>
        </w:tc>
        <w:tc>
          <w:tcPr>
            <w:tcW w:w="970" w:type="dxa"/>
            <w:noWrap/>
            <w:hideMark/>
          </w:tcPr>
          <w:p w14:paraId="6FFDB505" w14:textId="77777777" w:rsidR="003379AD" w:rsidRPr="00B03F3A" w:rsidRDefault="003379AD" w:rsidP="003379AD">
            <w:pPr>
              <w:rPr>
                <w:rFonts w:cstheme="minorHAnsi"/>
                <w:sz w:val="20"/>
              </w:rPr>
            </w:pPr>
          </w:p>
        </w:tc>
        <w:tc>
          <w:tcPr>
            <w:tcW w:w="672" w:type="dxa"/>
            <w:noWrap/>
            <w:hideMark/>
          </w:tcPr>
          <w:p w14:paraId="73166F08" w14:textId="77777777" w:rsidR="003379AD" w:rsidRPr="00B03F3A" w:rsidRDefault="003379AD" w:rsidP="003379AD">
            <w:pPr>
              <w:rPr>
                <w:rFonts w:cstheme="minorHAnsi"/>
                <w:sz w:val="20"/>
              </w:rPr>
            </w:pPr>
          </w:p>
        </w:tc>
        <w:tc>
          <w:tcPr>
            <w:tcW w:w="970" w:type="dxa"/>
            <w:noWrap/>
            <w:hideMark/>
          </w:tcPr>
          <w:p w14:paraId="3EAE8D9A" w14:textId="77777777" w:rsidR="003379AD" w:rsidRPr="00B03F3A" w:rsidRDefault="003379AD" w:rsidP="003379AD">
            <w:pPr>
              <w:rPr>
                <w:rFonts w:cstheme="minorHAnsi"/>
                <w:sz w:val="20"/>
              </w:rPr>
            </w:pPr>
            <w:r w:rsidRPr="00B03F3A">
              <w:rPr>
                <w:rFonts w:cstheme="minorHAnsi"/>
                <w:sz w:val="20"/>
              </w:rPr>
              <w:t>2.6</w:t>
            </w:r>
          </w:p>
        </w:tc>
        <w:tc>
          <w:tcPr>
            <w:tcW w:w="774" w:type="dxa"/>
            <w:noWrap/>
          </w:tcPr>
          <w:p w14:paraId="497B24FC" w14:textId="01CB6707" w:rsidR="003379AD" w:rsidRPr="00B03F3A" w:rsidRDefault="003379AD" w:rsidP="003379AD">
            <w:pPr>
              <w:rPr>
                <w:rFonts w:cstheme="minorHAnsi"/>
                <w:sz w:val="20"/>
              </w:rPr>
            </w:pPr>
          </w:p>
        </w:tc>
        <w:tc>
          <w:tcPr>
            <w:tcW w:w="656" w:type="dxa"/>
            <w:noWrap/>
            <w:hideMark/>
          </w:tcPr>
          <w:p w14:paraId="1446C1CC" w14:textId="77777777" w:rsidR="003379AD" w:rsidRPr="00B03F3A" w:rsidRDefault="003379AD" w:rsidP="003379AD">
            <w:pPr>
              <w:rPr>
                <w:rFonts w:cstheme="minorHAnsi"/>
                <w:sz w:val="20"/>
              </w:rPr>
            </w:pPr>
            <w:r w:rsidRPr="00B03F3A">
              <w:rPr>
                <w:rFonts w:cstheme="minorHAnsi"/>
                <w:sz w:val="20"/>
              </w:rPr>
              <w:t>4</w:t>
            </w:r>
          </w:p>
        </w:tc>
      </w:tr>
      <w:tr w:rsidR="003379AD" w:rsidRPr="00B03F3A" w14:paraId="71D15BA8" w14:textId="77777777" w:rsidTr="003379AD">
        <w:trPr>
          <w:trHeight w:val="300"/>
        </w:trPr>
        <w:tc>
          <w:tcPr>
            <w:tcW w:w="1319" w:type="dxa"/>
            <w:noWrap/>
            <w:hideMark/>
          </w:tcPr>
          <w:p w14:paraId="106580AA" w14:textId="5557E5A9" w:rsidR="003379AD" w:rsidRPr="00B03F3A" w:rsidRDefault="003379AD" w:rsidP="003379AD">
            <w:pPr>
              <w:rPr>
                <w:rFonts w:cstheme="minorHAnsi"/>
                <w:sz w:val="20"/>
              </w:rPr>
            </w:pPr>
            <w:r w:rsidRPr="00B03F3A">
              <w:rPr>
                <w:rFonts w:cstheme="minorHAnsi"/>
                <w:sz w:val="20"/>
              </w:rPr>
              <w:t xml:space="preserve">Sinnathurai 2015 (abst)** </w:t>
            </w:r>
            <w:r w:rsidRPr="00B03F3A">
              <w:rPr>
                <w:rFonts w:cstheme="minorHAnsi"/>
                <w:sz w:val="20"/>
              </w:rPr>
              <w:fldChar w:fldCharType="begin"/>
            </w:r>
            <w:r>
              <w:rPr>
                <w:rFonts w:cstheme="minorHAnsi"/>
                <w:sz w:val="20"/>
              </w:rPr>
              <w:instrText xml:space="preserve"> ADDIN ZOTERO_ITEM CSL_CITATION {"citationID":"ator5q4ttr","properties":{"formattedCitation":"[60]","plainCitation":"[60]","noteIndex":0},"citationItems":[{"id":1618,"uris":["http://zotero.org/users/5219623/items/CRUMFRM2"],"uri":["http://zotero.org/users/5219623/items/CRUMFRM2"],"itemData":{"id":1618,"type":"paper-conference","abstract":"Aim: To describe the baseline demographics, comorbidites and treatment patterns of patients with PsA in ARAD. Methods: ARAD collects longitudinal data from patients with inflammatory arthritis. Participants complete questionnaires every 6 months, including demographic information, use of therapeutic agents and comorbidities. Questionnaires also include the Short Form-36 Health Survey (SF-36), Health Assessment Questionnaire (HAQ), global evaluation of disease activity and Assessment of Quality of Life (AQoL). Baseline data relating to patients with PsA were extracted and analysed using descriptive statistics. Results: 486 patients with PsA completed baseline surveys and 364 were still completing surveys at the time of analysis. 59% of participants were female and the mean age was 59 years (SD = 12). Mean duration of disease was 10.9 years (SD = 9.0) and there was a mean delay of 3 years between onset of symptoms and time of diagnosis. 14.2% were current smokers and 22.6% had smoked in the past. 95% of participants are caucasian and 98% reported English as their first language. Biologic agents were used by 63.4% of participants and 25.5% were taking prednisone. Methotrexate was the most commonly used traditional DMARD; 60.9% of participants were taking either oral or intramuscular methotrexate. The most commonly reported comorbidities were hypertension (38.2%), depression (35.6%), gastrointestinal disease (31.9%) and high cholesterol (25.5%). Diabetes and high cholesterol were more common in participants with PsA compared with rheumatoid arthritis (p &lt; 0.001). Participants reported 447 episodes of infection occurring in the 6 month period preceding the baseline survey. Of these, skin (138, 31%) and ear, nose and throat infections (107, 24%) were most commonly reported. Conclusions: Comorbidities and infections are common amongst patients with PsA with some factors associated with the metabolic syndrome even more common in PsA than RA. These factors need to be considered in the long-term management of patients with PsA.","event":"Internal Medicine Journal (2015) 45:43-43","language":"en","title":"BASELINE CHARACTERISTICS OF PATIENTS WITH PSORIATIC ARTHRITIS (PSA) FROM THE AUSTRALIAN RHEUMATOLOGY ASSOCIATION DATABASE (ARAD)","URL":"https://www.researchgate.net/publication/289284057_BASELINE_CHARACTERISTICS_OF_PATIENTS_WITH_PSORIATIC_ARTHRITIS_PSA_FROM_THE_AUSTRALIAN_RHEUMATOLOGY_ASSOCIATION_DATABASE_ARAD","author":[{"family":"Sinnathurai","given":"P"},{"family":"Lassere","given":"M"},{"family":"Buchbinder","given":"Rachelle"},{"family":"March","given":"Lyn"}]}}],"schema":"https://github.com/citation-style-language/schema/raw/master/csl-citation.json"} </w:instrText>
            </w:r>
            <w:r w:rsidRPr="00B03F3A">
              <w:rPr>
                <w:rFonts w:cstheme="minorHAnsi"/>
                <w:sz w:val="20"/>
              </w:rPr>
              <w:fldChar w:fldCharType="separate"/>
            </w:r>
            <w:r w:rsidRPr="00596023">
              <w:rPr>
                <w:rFonts w:ascii="Calibri" w:hAnsi="Calibri" w:cs="Calibri"/>
                <w:sz w:val="20"/>
              </w:rPr>
              <w:t>[60]</w:t>
            </w:r>
            <w:r w:rsidRPr="00B03F3A">
              <w:rPr>
                <w:rFonts w:cstheme="minorHAnsi"/>
                <w:sz w:val="20"/>
              </w:rPr>
              <w:fldChar w:fldCharType="end"/>
            </w:r>
          </w:p>
        </w:tc>
        <w:tc>
          <w:tcPr>
            <w:tcW w:w="837" w:type="dxa"/>
            <w:noWrap/>
            <w:hideMark/>
          </w:tcPr>
          <w:p w14:paraId="2105A6F1"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70E23354"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30D81E2B" w14:textId="77777777" w:rsidR="003379AD" w:rsidRPr="00B03F3A" w:rsidRDefault="003379AD" w:rsidP="003379AD">
            <w:pPr>
              <w:rPr>
                <w:rFonts w:cstheme="minorHAnsi"/>
                <w:sz w:val="20"/>
              </w:rPr>
            </w:pPr>
            <w:r w:rsidRPr="00B03F3A">
              <w:rPr>
                <w:rFonts w:cstheme="minorHAnsi"/>
                <w:sz w:val="20"/>
              </w:rPr>
              <w:t>486</w:t>
            </w:r>
          </w:p>
        </w:tc>
        <w:tc>
          <w:tcPr>
            <w:tcW w:w="1317" w:type="dxa"/>
            <w:noWrap/>
            <w:hideMark/>
          </w:tcPr>
          <w:p w14:paraId="6E0A2CD0"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1766158F" w14:textId="77777777" w:rsidR="003379AD" w:rsidRPr="00B03F3A" w:rsidRDefault="003379AD" w:rsidP="003379AD">
            <w:pPr>
              <w:rPr>
                <w:rFonts w:cstheme="minorHAnsi"/>
                <w:sz w:val="20"/>
              </w:rPr>
            </w:pPr>
            <w:r w:rsidRPr="00B03F3A">
              <w:rPr>
                <w:rFonts w:cstheme="minorHAnsi"/>
                <w:sz w:val="20"/>
              </w:rPr>
              <w:t>Australia</w:t>
            </w:r>
          </w:p>
        </w:tc>
        <w:tc>
          <w:tcPr>
            <w:tcW w:w="763" w:type="dxa"/>
            <w:noWrap/>
            <w:hideMark/>
          </w:tcPr>
          <w:p w14:paraId="4255DB4D" w14:textId="77777777" w:rsidR="003379AD" w:rsidRPr="00B03F3A" w:rsidRDefault="003379AD" w:rsidP="003379AD">
            <w:pPr>
              <w:rPr>
                <w:rFonts w:cstheme="minorHAnsi"/>
                <w:sz w:val="20"/>
              </w:rPr>
            </w:pPr>
            <w:r w:rsidRPr="00B03F3A">
              <w:rPr>
                <w:rFonts w:cstheme="minorHAnsi"/>
                <w:sz w:val="20"/>
              </w:rPr>
              <w:t>WPRO</w:t>
            </w:r>
          </w:p>
        </w:tc>
        <w:tc>
          <w:tcPr>
            <w:tcW w:w="1007" w:type="dxa"/>
            <w:noWrap/>
            <w:hideMark/>
          </w:tcPr>
          <w:p w14:paraId="72CAF655" w14:textId="2D5D2DC5" w:rsidR="003379AD" w:rsidRPr="00B03F3A" w:rsidRDefault="003379AD" w:rsidP="003379AD">
            <w:pPr>
              <w:rPr>
                <w:rFonts w:cstheme="minorHAnsi"/>
                <w:sz w:val="20"/>
              </w:rPr>
            </w:pPr>
            <w:r>
              <w:rPr>
                <w:rFonts w:cstheme="minorHAnsi"/>
                <w:sz w:val="20"/>
              </w:rPr>
              <w:t>High</w:t>
            </w:r>
          </w:p>
        </w:tc>
        <w:tc>
          <w:tcPr>
            <w:tcW w:w="707" w:type="dxa"/>
            <w:noWrap/>
            <w:hideMark/>
          </w:tcPr>
          <w:p w14:paraId="6F590127" w14:textId="77777777" w:rsidR="003379AD" w:rsidRPr="00B03F3A" w:rsidRDefault="003379AD" w:rsidP="003379AD">
            <w:pPr>
              <w:rPr>
                <w:rFonts w:cstheme="minorHAnsi"/>
                <w:sz w:val="20"/>
              </w:rPr>
            </w:pPr>
            <w:r w:rsidRPr="00B03F3A">
              <w:rPr>
                <w:rFonts w:cstheme="minorHAnsi"/>
                <w:sz w:val="20"/>
              </w:rPr>
              <w:t>41</w:t>
            </w:r>
          </w:p>
        </w:tc>
        <w:tc>
          <w:tcPr>
            <w:tcW w:w="982" w:type="dxa"/>
            <w:noWrap/>
            <w:hideMark/>
          </w:tcPr>
          <w:p w14:paraId="448E331F" w14:textId="77777777" w:rsidR="003379AD" w:rsidRPr="00B03F3A" w:rsidRDefault="003379AD" w:rsidP="003379AD">
            <w:pPr>
              <w:rPr>
                <w:rFonts w:cstheme="minorHAnsi"/>
                <w:sz w:val="20"/>
              </w:rPr>
            </w:pPr>
          </w:p>
        </w:tc>
        <w:tc>
          <w:tcPr>
            <w:tcW w:w="571" w:type="dxa"/>
            <w:noWrap/>
            <w:hideMark/>
          </w:tcPr>
          <w:p w14:paraId="1E4C1324" w14:textId="77777777" w:rsidR="003379AD" w:rsidRPr="00B03F3A" w:rsidRDefault="003379AD" w:rsidP="003379AD">
            <w:pPr>
              <w:rPr>
                <w:rFonts w:cstheme="minorHAnsi"/>
                <w:sz w:val="20"/>
              </w:rPr>
            </w:pPr>
          </w:p>
        </w:tc>
        <w:tc>
          <w:tcPr>
            <w:tcW w:w="970" w:type="dxa"/>
            <w:noWrap/>
            <w:hideMark/>
          </w:tcPr>
          <w:p w14:paraId="67870E9D" w14:textId="77777777" w:rsidR="003379AD" w:rsidRPr="00B03F3A" w:rsidRDefault="003379AD" w:rsidP="003379AD">
            <w:pPr>
              <w:rPr>
                <w:rFonts w:cstheme="minorHAnsi"/>
                <w:sz w:val="20"/>
              </w:rPr>
            </w:pPr>
          </w:p>
        </w:tc>
        <w:tc>
          <w:tcPr>
            <w:tcW w:w="672" w:type="dxa"/>
            <w:noWrap/>
            <w:hideMark/>
          </w:tcPr>
          <w:p w14:paraId="43488243" w14:textId="77777777" w:rsidR="003379AD" w:rsidRPr="00B03F3A" w:rsidRDefault="003379AD" w:rsidP="003379AD">
            <w:pPr>
              <w:rPr>
                <w:rFonts w:cstheme="minorHAnsi"/>
                <w:sz w:val="20"/>
              </w:rPr>
            </w:pPr>
          </w:p>
        </w:tc>
        <w:tc>
          <w:tcPr>
            <w:tcW w:w="970" w:type="dxa"/>
            <w:noWrap/>
            <w:hideMark/>
          </w:tcPr>
          <w:p w14:paraId="4FBA2D64" w14:textId="77777777" w:rsidR="003379AD" w:rsidRPr="00B03F3A" w:rsidRDefault="003379AD" w:rsidP="003379AD">
            <w:pPr>
              <w:rPr>
                <w:rFonts w:cstheme="minorHAnsi"/>
                <w:sz w:val="20"/>
              </w:rPr>
            </w:pPr>
            <w:r w:rsidRPr="00B03F3A">
              <w:rPr>
                <w:rFonts w:cstheme="minorHAnsi"/>
                <w:sz w:val="20"/>
              </w:rPr>
              <w:t>3</w:t>
            </w:r>
          </w:p>
        </w:tc>
        <w:tc>
          <w:tcPr>
            <w:tcW w:w="774" w:type="dxa"/>
            <w:noWrap/>
          </w:tcPr>
          <w:p w14:paraId="346C2221" w14:textId="733C1E47" w:rsidR="003379AD" w:rsidRPr="00B03F3A" w:rsidRDefault="003379AD" w:rsidP="003379AD">
            <w:pPr>
              <w:rPr>
                <w:rFonts w:cstheme="minorHAnsi"/>
                <w:sz w:val="20"/>
              </w:rPr>
            </w:pPr>
          </w:p>
        </w:tc>
        <w:tc>
          <w:tcPr>
            <w:tcW w:w="656" w:type="dxa"/>
            <w:noWrap/>
            <w:hideMark/>
          </w:tcPr>
          <w:p w14:paraId="33662CCC" w14:textId="77777777" w:rsidR="003379AD" w:rsidRPr="00B03F3A" w:rsidRDefault="003379AD" w:rsidP="003379AD">
            <w:pPr>
              <w:rPr>
                <w:rFonts w:cstheme="minorHAnsi"/>
                <w:sz w:val="20"/>
              </w:rPr>
            </w:pPr>
            <w:r w:rsidRPr="00B03F3A">
              <w:rPr>
                <w:rFonts w:cstheme="minorHAnsi"/>
                <w:sz w:val="20"/>
              </w:rPr>
              <w:t>3</w:t>
            </w:r>
          </w:p>
        </w:tc>
      </w:tr>
      <w:tr w:rsidR="003379AD" w:rsidRPr="00B03F3A" w14:paraId="7C14A66A" w14:textId="77777777" w:rsidTr="003379AD">
        <w:trPr>
          <w:trHeight w:val="300"/>
        </w:trPr>
        <w:tc>
          <w:tcPr>
            <w:tcW w:w="1319" w:type="dxa"/>
            <w:noWrap/>
            <w:hideMark/>
          </w:tcPr>
          <w:p w14:paraId="07B63C2A" w14:textId="5F0C2686" w:rsidR="003379AD" w:rsidRPr="00B03F3A" w:rsidRDefault="003379AD" w:rsidP="003379AD">
            <w:pPr>
              <w:rPr>
                <w:rFonts w:cstheme="minorHAnsi"/>
                <w:sz w:val="20"/>
              </w:rPr>
            </w:pPr>
            <w:r w:rsidRPr="00B03F3A">
              <w:rPr>
                <w:rFonts w:cstheme="minorHAnsi"/>
                <w:sz w:val="20"/>
              </w:rPr>
              <w:lastRenderedPageBreak/>
              <w:t xml:space="preserve">Sørensen 2015 </w:t>
            </w:r>
            <w:r w:rsidRPr="00B03F3A">
              <w:rPr>
                <w:rFonts w:cstheme="minorHAnsi"/>
                <w:sz w:val="20"/>
              </w:rPr>
              <w:fldChar w:fldCharType="begin"/>
            </w:r>
            <w:r>
              <w:rPr>
                <w:rFonts w:cstheme="minorHAnsi"/>
                <w:sz w:val="20"/>
              </w:rPr>
              <w:instrText xml:space="preserve"> ADDIN ZOTERO_ITEM CSL_CITATION {"citationID":"wOdCkwvH","properties":{"formattedCitation":"[34]","plainCitation":"[34]","noteIndex":0},"citationItems":[{"id":4177,"uris":["http://zotero.org/users/5219623/items/TLM6MRRN"],"uri":["http://zotero.org/users/5219623/items/TLM6MRRN"],"itemData":{"id":4177,"type":"article-journal","abstract":"Background/purpose Early diagnosis of inﬂammatory rheumatic diseases is important in order to improve long-term outcome. We studied whether delay in diagnosis (time between onset of symptoms and establishment of diagnosis) in patients with rheumatoid arthritis (RA), psoriatic arthritis (PSA) and ankylosing spondylitis (AS) changed from year 2000 to 2011.\nMethods Month and year of initial symptoms and diagnosis, gender, hospital, year of birth and date of ﬁrst data entry were obtained for 13 721 patients with RA, PSA or AS who had been registered in the DANBIO registry. Time between symptom onset and diagnosis was modelled using generalised linear regression to predict the average duration for each calendar year of initial symptoms with adjustments for gender, year of birth and date of DANBIO entry.\nResults Patients with valid data (RA: 10 416 (73%); PSA: 1970 (68%); AS: 1335 (65%)) did not differ signiﬁcantly from the whole DANBIO population, except more missing data in early years. The regression model showed that the mean duration from initial symptoms to diagnosis for RA, PSA and AS declined steadily from 30, 53 and 66 months (year 2000), respectively, to 3–4 months (year 2011). Sensitivity analyses including patients who were included after 2005, patients who had received biological treatment or had symptom onset less than 2 and 5 years prior to ﬁrst entry into DANBIO showed similar results.\nConclusion Since the year 2000, a signiﬁcant reduction in diagnostic delay was observed in this large cohort of patients with RA, PSA or AS, probably reﬂecting a stronger awareness of the importance of early diagnosis.","container-title":"Annals of the Rheumatic Diseases","DOI":"10.1136/annrheumdis-2013-204867","ISSN":"0003-4967, 1468-2060","issue":"3","journalAbbreviation":"Ann Rheum Dis","language":"en","page":"e12-e12","source":"DOI.org (Crossref)","title":"Diagnostic delay in patients with rheumatoid arthritis, psoriatic arthritis and ankylosing spondylitis: results from the Danish nationwide DANBIO registry","title-short":"Diagnostic delay in patients with rheumatoid arthritis, psoriatic arthritis and ankylosing spondylitis","volume":"74","author":[{"family":"Sørensen","given":"Jan"},{"family":"Hetland","given":"Merete Lund"}],"issued":{"date-parts":[["2015",3]]}}}],"schema":"https://github.com/citation-style-language/schema/raw/master/csl-citation.json"} </w:instrText>
            </w:r>
            <w:r w:rsidRPr="00B03F3A">
              <w:rPr>
                <w:rFonts w:cstheme="minorHAnsi"/>
                <w:sz w:val="20"/>
              </w:rPr>
              <w:fldChar w:fldCharType="separate"/>
            </w:r>
            <w:r w:rsidRPr="00596023">
              <w:rPr>
                <w:rFonts w:ascii="Calibri" w:hAnsi="Calibri" w:cs="Calibri"/>
                <w:sz w:val="20"/>
              </w:rPr>
              <w:t>[34]</w:t>
            </w:r>
            <w:r w:rsidRPr="00B03F3A">
              <w:rPr>
                <w:rFonts w:cstheme="minorHAnsi"/>
                <w:sz w:val="20"/>
              </w:rPr>
              <w:fldChar w:fldCharType="end"/>
            </w:r>
          </w:p>
        </w:tc>
        <w:tc>
          <w:tcPr>
            <w:tcW w:w="837" w:type="dxa"/>
            <w:noWrap/>
            <w:hideMark/>
          </w:tcPr>
          <w:p w14:paraId="752EBBBF"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1CE579D6"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2A7FCC81" w14:textId="77777777" w:rsidR="003379AD" w:rsidRPr="00B03F3A" w:rsidRDefault="003379AD" w:rsidP="003379AD">
            <w:pPr>
              <w:rPr>
                <w:rFonts w:cstheme="minorHAnsi"/>
                <w:sz w:val="20"/>
              </w:rPr>
            </w:pPr>
            <w:r w:rsidRPr="00B03F3A">
              <w:rPr>
                <w:rFonts w:cstheme="minorHAnsi"/>
                <w:sz w:val="20"/>
              </w:rPr>
              <w:t>1970</w:t>
            </w:r>
          </w:p>
        </w:tc>
        <w:tc>
          <w:tcPr>
            <w:tcW w:w="1317" w:type="dxa"/>
            <w:noWrap/>
            <w:hideMark/>
          </w:tcPr>
          <w:p w14:paraId="03D52877"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237E082B" w14:textId="77777777" w:rsidR="003379AD" w:rsidRPr="00B03F3A" w:rsidRDefault="003379AD" w:rsidP="003379AD">
            <w:pPr>
              <w:rPr>
                <w:rFonts w:cstheme="minorHAnsi"/>
                <w:sz w:val="20"/>
              </w:rPr>
            </w:pPr>
            <w:r w:rsidRPr="00B03F3A">
              <w:rPr>
                <w:rFonts w:cstheme="minorHAnsi"/>
                <w:sz w:val="20"/>
              </w:rPr>
              <w:t>Denmark</w:t>
            </w:r>
          </w:p>
        </w:tc>
        <w:tc>
          <w:tcPr>
            <w:tcW w:w="763" w:type="dxa"/>
            <w:noWrap/>
            <w:hideMark/>
          </w:tcPr>
          <w:p w14:paraId="350C102B"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2AD52474" w14:textId="489D4826" w:rsidR="003379AD" w:rsidRPr="00B03F3A" w:rsidRDefault="003379AD" w:rsidP="003379AD">
            <w:pPr>
              <w:rPr>
                <w:rFonts w:cstheme="minorHAnsi"/>
                <w:sz w:val="20"/>
              </w:rPr>
            </w:pPr>
            <w:r>
              <w:rPr>
                <w:rFonts w:cstheme="minorHAnsi"/>
                <w:sz w:val="20"/>
              </w:rPr>
              <w:t>High</w:t>
            </w:r>
          </w:p>
        </w:tc>
        <w:tc>
          <w:tcPr>
            <w:tcW w:w="707" w:type="dxa"/>
            <w:noWrap/>
            <w:hideMark/>
          </w:tcPr>
          <w:p w14:paraId="4DE44005" w14:textId="77777777" w:rsidR="003379AD" w:rsidRPr="00B03F3A" w:rsidRDefault="003379AD" w:rsidP="003379AD">
            <w:pPr>
              <w:rPr>
                <w:rFonts w:cstheme="minorHAnsi"/>
                <w:sz w:val="20"/>
              </w:rPr>
            </w:pPr>
            <w:r w:rsidRPr="00B03F3A">
              <w:rPr>
                <w:rFonts w:cstheme="minorHAnsi"/>
                <w:sz w:val="20"/>
              </w:rPr>
              <w:t>44</w:t>
            </w:r>
          </w:p>
        </w:tc>
        <w:tc>
          <w:tcPr>
            <w:tcW w:w="982" w:type="dxa"/>
            <w:noWrap/>
            <w:hideMark/>
          </w:tcPr>
          <w:p w14:paraId="4878DD67" w14:textId="77777777" w:rsidR="003379AD" w:rsidRPr="00B03F3A" w:rsidRDefault="003379AD" w:rsidP="003379AD">
            <w:pPr>
              <w:rPr>
                <w:rFonts w:cstheme="minorHAnsi"/>
                <w:sz w:val="20"/>
              </w:rPr>
            </w:pPr>
          </w:p>
        </w:tc>
        <w:tc>
          <w:tcPr>
            <w:tcW w:w="571" w:type="dxa"/>
            <w:noWrap/>
            <w:hideMark/>
          </w:tcPr>
          <w:p w14:paraId="5FD28D3C" w14:textId="77777777" w:rsidR="003379AD" w:rsidRPr="00B03F3A" w:rsidRDefault="003379AD" w:rsidP="003379AD">
            <w:pPr>
              <w:rPr>
                <w:rFonts w:cstheme="minorHAnsi"/>
                <w:sz w:val="20"/>
              </w:rPr>
            </w:pPr>
          </w:p>
        </w:tc>
        <w:tc>
          <w:tcPr>
            <w:tcW w:w="970" w:type="dxa"/>
            <w:noWrap/>
            <w:hideMark/>
          </w:tcPr>
          <w:p w14:paraId="2B812851" w14:textId="77777777" w:rsidR="003379AD" w:rsidRPr="00B03F3A" w:rsidRDefault="003379AD" w:rsidP="003379AD">
            <w:pPr>
              <w:rPr>
                <w:rFonts w:cstheme="minorHAnsi"/>
                <w:sz w:val="20"/>
              </w:rPr>
            </w:pPr>
          </w:p>
        </w:tc>
        <w:tc>
          <w:tcPr>
            <w:tcW w:w="672" w:type="dxa"/>
            <w:noWrap/>
            <w:hideMark/>
          </w:tcPr>
          <w:p w14:paraId="14F46606" w14:textId="77777777" w:rsidR="003379AD" w:rsidRPr="00B03F3A" w:rsidRDefault="003379AD" w:rsidP="003379AD">
            <w:pPr>
              <w:rPr>
                <w:rFonts w:cstheme="minorHAnsi"/>
                <w:sz w:val="20"/>
              </w:rPr>
            </w:pPr>
          </w:p>
        </w:tc>
        <w:tc>
          <w:tcPr>
            <w:tcW w:w="970" w:type="dxa"/>
            <w:noWrap/>
            <w:hideMark/>
          </w:tcPr>
          <w:p w14:paraId="7EFAA94D" w14:textId="77777777" w:rsidR="003379AD" w:rsidRPr="00B03F3A" w:rsidRDefault="003379AD" w:rsidP="003379AD">
            <w:pPr>
              <w:rPr>
                <w:rFonts w:cstheme="minorHAnsi"/>
                <w:sz w:val="20"/>
              </w:rPr>
            </w:pPr>
            <w:r w:rsidRPr="00B03F3A">
              <w:rPr>
                <w:rFonts w:cstheme="minorHAnsi"/>
                <w:sz w:val="20"/>
              </w:rPr>
              <w:t>3.4</w:t>
            </w:r>
          </w:p>
        </w:tc>
        <w:tc>
          <w:tcPr>
            <w:tcW w:w="774" w:type="dxa"/>
            <w:noWrap/>
            <w:hideMark/>
          </w:tcPr>
          <w:p w14:paraId="713DE6DB" w14:textId="7FCBD731" w:rsidR="003379AD" w:rsidRPr="00B03F3A" w:rsidRDefault="003379AD" w:rsidP="003379AD">
            <w:pPr>
              <w:rPr>
                <w:rFonts w:cstheme="minorHAnsi"/>
                <w:sz w:val="20"/>
              </w:rPr>
            </w:pPr>
            <w:r w:rsidRPr="00B03F3A">
              <w:rPr>
                <w:rFonts w:cstheme="minorHAnsi"/>
                <w:sz w:val="20"/>
              </w:rPr>
              <w:t>4.8</w:t>
            </w:r>
          </w:p>
        </w:tc>
        <w:tc>
          <w:tcPr>
            <w:tcW w:w="656" w:type="dxa"/>
            <w:noWrap/>
            <w:hideMark/>
          </w:tcPr>
          <w:p w14:paraId="6ECE515F" w14:textId="77777777" w:rsidR="003379AD" w:rsidRPr="00B03F3A" w:rsidRDefault="003379AD" w:rsidP="003379AD">
            <w:pPr>
              <w:rPr>
                <w:rFonts w:cstheme="minorHAnsi"/>
                <w:sz w:val="20"/>
              </w:rPr>
            </w:pPr>
            <w:r w:rsidRPr="00B03F3A">
              <w:rPr>
                <w:rFonts w:cstheme="minorHAnsi"/>
                <w:sz w:val="20"/>
              </w:rPr>
              <w:t>3</w:t>
            </w:r>
          </w:p>
        </w:tc>
      </w:tr>
      <w:tr w:rsidR="003379AD" w:rsidRPr="00B03F3A" w14:paraId="574B827B" w14:textId="77777777" w:rsidTr="003379AD">
        <w:trPr>
          <w:trHeight w:val="300"/>
        </w:trPr>
        <w:tc>
          <w:tcPr>
            <w:tcW w:w="1319" w:type="dxa"/>
            <w:noWrap/>
            <w:hideMark/>
          </w:tcPr>
          <w:p w14:paraId="3F4128EB" w14:textId="669DA696" w:rsidR="003379AD" w:rsidRPr="00B03F3A" w:rsidRDefault="003379AD" w:rsidP="003379AD">
            <w:pPr>
              <w:rPr>
                <w:rFonts w:cstheme="minorHAnsi"/>
                <w:sz w:val="20"/>
              </w:rPr>
            </w:pPr>
            <w:r w:rsidRPr="00B03F3A">
              <w:rPr>
                <w:rFonts w:cstheme="minorHAnsi"/>
                <w:sz w:val="20"/>
              </w:rPr>
              <w:t xml:space="preserve">Vis 2016 (abst)** </w:t>
            </w:r>
            <w:r w:rsidRPr="00B03F3A">
              <w:rPr>
                <w:rFonts w:cstheme="minorHAnsi"/>
                <w:sz w:val="20"/>
              </w:rPr>
              <w:fldChar w:fldCharType="begin"/>
            </w:r>
            <w:r>
              <w:rPr>
                <w:rFonts w:cstheme="minorHAnsi"/>
                <w:sz w:val="20"/>
              </w:rPr>
              <w:instrText xml:space="preserve"> ADDIN ZOTERO_ITEM CSL_CITATION {"citationID":"a27lvmvdk1u","properties":{"formattedCitation":"[61]","plainCitation":"[61]","noteIndex":0},"citationItems":[{"id":4174,"uris":["http://zotero.org/users/5219623/items/8VEU4BHR"],"uri":["http://zotero.org/users/5219623/items/8VEU4BHR"],"itemData":{"id":4174,"type":"article-journal","language":"en","page":"3","source":"Zotero","title":"Diagnostic Delay Leads to Worse Response to Treatment [abstract]. Arthritis Rheumatol. 2016; 68 (suppl 10). https://acrabstracts.org/abstract/diagnostic-delay-leads-to-worse-response-to-treatment/. Accessed February 28, 2020.","author":[{"family":"Vis","given":"Marijn"},{"family":"Wervers","given":"Kim"},{"family":"Tchetverikov","given":"Ilja"},{"family":"Kok","given":"Mark R"},{"family":"Korswagen","given":"Lindy-Anne"},{"family":"Groenendaal","given":"Hans","non-dropping-particle":"van"},{"family":"Veris","given":"Jozien"},{"family":"Hazes","given":"Johanna M W"},{"family":"Luime","given":"Jolanda J"},{"family":"Gasthuis","given":"Franciscus"}]}}],"schema":"https://github.com/citation-style-language/schema/raw/master/csl-citation.json"} </w:instrText>
            </w:r>
            <w:r w:rsidRPr="00B03F3A">
              <w:rPr>
                <w:rFonts w:cstheme="minorHAnsi"/>
                <w:sz w:val="20"/>
              </w:rPr>
              <w:fldChar w:fldCharType="separate"/>
            </w:r>
            <w:r w:rsidRPr="00596023">
              <w:rPr>
                <w:rFonts w:ascii="Calibri" w:hAnsi="Calibri" w:cs="Calibri"/>
                <w:sz w:val="20"/>
              </w:rPr>
              <w:t>[61]</w:t>
            </w:r>
            <w:r w:rsidRPr="00B03F3A">
              <w:rPr>
                <w:rFonts w:cstheme="minorHAnsi"/>
                <w:sz w:val="20"/>
              </w:rPr>
              <w:fldChar w:fldCharType="end"/>
            </w:r>
          </w:p>
        </w:tc>
        <w:tc>
          <w:tcPr>
            <w:tcW w:w="837" w:type="dxa"/>
            <w:noWrap/>
            <w:hideMark/>
          </w:tcPr>
          <w:p w14:paraId="41CB9550" w14:textId="77777777" w:rsidR="003379AD" w:rsidRPr="00B03F3A" w:rsidRDefault="003379AD" w:rsidP="003379AD">
            <w:pPr>
              <w:rPr>
                <w:rFonts w:cstheme="minorHAnsi"/>
                <w:sz w:val="20"/>
              </w:rPr>
            </w:pPr>
            <w:r w:rsidRPr="00B03F3A">
              <w:rPr>
                <w:rFonts w:cstheme="minorHAnsi"/>
                <w:sz w:val="20"/>
              </w:rPr>
              <w:t>PsA</w:t>
            </w:r>
          </w:p>
        </w:tc>
        <w:tc>
          <w:tcPr>
            <w:tcW w:w="1322" w:type="dxa"/>
            <w:noWrap/>
            <w:hideMark/>
          </w:tcPr>
          <w:p w14:paraId="3A2C0504"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45C933F5" w14:textId="77777777" w:rsidR="003379AD" w:rsidRPr="00B03F3A" w:rsidRDefault="003379AD" w:rsidP="003379AD">
            <w:pPr>
              <w:rPr>
                <w:rFonts w:cstheme="minorHAnsi"/>
                <w:sz w:val="20"/>
              </w:rPr>
            </w:pPr>
            <w:r w:rsidRPr="00B03F3A">
              <w:rPr>
                <w:rFonts w:cstheme="minorHAnsi"/>
                <w:sz w:val="20"/>
              </w:rPr>
              <w:t>316</w:t>
            </w:r>
          </w:p>
        </w:tc>
        <w:tc>
          <w:tcPr>
            <w:tcW w:w="1317" w:type="dxa"/>
            <w:noWrap/>
            <w:hideMark/>
          </w:tcPr>
          <w:p w14:paraId="52DB1F1C" w14:textId="77777777" w:rsidR="003379AD" w:rsidRPr="00B03F3A" w:rsidRDefault="003379AD" w:rsidP="003379AD">
            <w:pPr>
              <w:rPr>
                <w:rFonts w:cstheme="minorHAnsi"/>
                <w:sz w:val="20"/>
              </w:rPr>
            </w:pPr>
            <w:r w:rsidRPr="00B03F3A">
              <w:rPr>
                <w:rFonts w:cstheme="minorHAnsi"/>
                <w:sz w:val="20"/>
              </w:rPr>
              <w:t>multicentre</w:t>
            </w:r>
          </w:p>
        </w:tc>
        <w:tc>
          <w:tcPr>
            <w:tcW w:w="1216" w:type="dxa"/>
            <w:noWrap/>
            <w:hideMark/>
          </w:tcPr>
          <w:p w14:paraId="3B455E99" w14:textId="77777777" w:rsidR="003379AD" w:rsidRPr="00B03F3A" w:rsidRDefault="003379AD" w:rsidP="003379AD">
            <w:pPr>
              <w:rPr>
                <w:rFonts w:cstheme="minorHAnsi"/>
                <w:sz w:val="20"/>
              </w:rPr>
            </w:pPr>
            <w:r w:rsidRPr="00B03F3A">
              <w:rPr>
                <w:rFonts w:cstheme="minorHAnsi"/>
                <w:sz w:val="20"/>
              </w:rPr>
              <w:t>Netherlands</w:t>
            </w:r>
          </w:p>
        </w:tc>
        <w:tc>
          <w:tcPr>
            <w:tcW w:w="763" w:type="dxa"/>
            <w:noWrap/>
            <w:hideMark/>
          </w:tcPr>
          <w:p w14:paraId="6F4ADCDC"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2607D67D" w14:textId="0957E791" w:rsidR="003379AD" w:rsidRPr="00B03F3A" w:rsidRDefault="003379AD" w:rsidP="003379AD">
            <w:pPr>
              <w:rPr>
                <w:rFonts w:cstheme="minorHAnsi"/>
                <w:sz w:val="20"/>
              </w:rPr>
            </w:pPr>
            <w:r>
              <w:rPr>
                <w:rFonts w:cstheme="minorHAnsi"/>
                <w:sz w:val="20"/>
              </w:rPr>
              <w:t>High</w:t>
            </w:r>
          </w:p>
        </w:tc>
        <w:tc>
          <w:tcPr>
            <w:tcW w:w="707" w:type="dxa"/>
            <w:noWrap/>
            <w:hideMark/>
          </w:tcPr>
          <w:p w14:paraId="15BC48E9" w14:textId="77777777" w:rsidR="003379AD" w:rsidRPr="00B03F3A" w:rsidRDefault="003379AD" w:rsidP="003379AD">
            <w:pPr>
              <w:rPr>
                <w:rFonts w:cstheme="minorHAnsi"/>
                <w:sz w:val="20"/>
              </w:rPr>
            </w:pPr>
            <w:r w:rsidRPr="00B03F3A">
              <w:rPr>
                <w:rFonts w:cstheme="minorHAnsi"/>
                <w:sz w:val="20"/>
              </w:rPr>
              <w:t>50</w:t>
            </w:r>
          </w:p>
        </w:tc>
        <w:tc>
          <w:tcPr>
            <w:tcW w:w="982" w:type="dxa"/>
            <w:noWrap/>
            <w:hideMark/>
          </w:tcPr>
          <w:p w14:paraId="7345E1C4" w14:textId="77777777" w:rsidR="003379AD" w:rsidRPr="00B03F3A" w:rsidRDefault="003379AD" w:rsidP="003379AD">
            <w:pPr>
              <w:rPr>
                <w:rFonts w:cstheme="minorHAnsi"/>
                <w:sz w:val="20"/>
              </w:rPr>
            </w:pPr>
          </w:p>
        </w:tc>
        <w:tc>
          <w:tcPr>
            <w:tcW w:w="571" w:type="dxa"/>
            <w:noWrap/>
            <w:hideMark/>
          </w:tcPr>
          <w:p w14:paraId="5AF31536" w14:textId="77777777" w:rsidR="003379AD" w:rsidRPr="00B03F3A" w:rsidRDefault="003379AD" w:rsidP="003379AD">
            <w:pPr>
              <w:rPr>
                <w:rFonts w:cstheme="minorHAnsi"/>
                <w:sz w:val="20"/>
              </w:rPr>
            </w:pPr>
          </w:p>
        </w:tc>
        <w:tc>
          <w:tcPr>
            <w:tcW w:w="970" w:type="dxa"/>
            <w:noWrap/>
            <w:hideMark/>
          </w:tcPr>
          <w:p w14:paraId="3A819FF2" w14:textId="77777777" w:rsidR="003379AD" w:rsidRPr="00B03F3A" w:rsidRDefault="003379AD" w:rsidP="003379AD">
            <w:pPr>
              <w:rPr>
                <w:rFonts w:cstheme="minorHAnsi"/>
                <w:sz w:val="20"/>
              </w:rPr>
            </w:pPr>
          </w:p>
        </w:tc>
        <w:tc>
          <w:tcPr>
            <w:tcW w:w="672" w:type="dxa"/>
            <w:noWrap/>
            <w:hideMark/>
          </w:tcPr>
          <w:p w14:paraId="19E1CCE6" w14:textId="77777777" w:rsidR="003379AD" w:rsidRPr="00B03F3A" w:rsidRDefault="003379AD" w:rsidP="003379AD">
            <w:pPr>
              <w:rPr>
                <w:rFonts w:cstheme="minorHAnsi"/>
                <w:sz w:val="20"/>
              </w:rPr>
            </w:pPr>
          </w:p>
        </w:tc>
        <w:tc>
          <w:tcPr>
            <w:tcW w:w="970" w:type="dxa"/>
            <w:noWrap/>
            <w:hideMark/>
          </w:tcPr>
          <w:p w14:paraId="067E600F" w14:textId="50E00822" w:rsidR="003379AD" w:rsidRPr="00B03F3A" w:rsidRDefault="003379AD" w:rsidP="003379AD">
            <w:pPr>
              <w:rPr>
                <w:rFonts w:cstheme="minorHAnsi"/>
                <w:sz w:val="20"/>
              </w:rPr>
            </w:pPr>
            <w:r w:rsidRPr="00B03F3A">
              <w:rPr>
                <w:rFonts w:cstheme="minorHAnsi"/>
                <w:sz w:val="20"/>
              </w:rPr>
              <w:t>1.0</w:t>
            </w:r>
          </w:p>
        </w:tc>
        <w:tc>
          <w:tcPr>
            <w:tcW w:w="774" w:type="dxa"/>
            <w:noWrap/>
          </w:tcPr>
          <w:p w14:paraId="3937E462" w14:textId="64628679" w:rsidR="003379AD" w:rsidRPr="00B03F3A" w:rsidRDefault="003379AD" w:rsidP="003379AD">
            <w:pPr>
              <w:rPr>
                <w:rFonts w:cstheme="minorHAnsi"/>
                <w:sz w:val="20"/>
              </w:rPr>
            </w:pPr>
          </w:p>
        </w:tc>
        <w:tc>
          <w:tcPr>
            <w:tcW w:w="656" w:type="dxa"/>
            <w:noWrap/>
            <w:hideMark/>
          </w:tcPr>
          <w:p w14:paraId="304161A3" w14:textId="77777777" w:rsidR="003379AD" w:rsidRPr="00B03F3A" w:rsidRDefault="003379AD" w:rsidP="003379AD">
            <w:pPr>
              <w:rPr>
                <w:rFonts w:cstheme="minorHAnsi"/>
                <w:sz w:val="20"/>
              </w:rPr>
            </w:pPr>
            <w:r w:rsidRPr="00B03F3A">
              <w:rPr>
                <w:rFonts w:cstheme="minorHAnsi"/>
                <w:sz w:val="20"/>
              </w:rPr>
              <w:t>2</w:t>
            </w:r>
          </w:p>
        </w:tc>
      </w:tr>
      <w:tr w:rsidR="003379AD" w:rsidRPr="00B03F3A" w14:paraId="7202EFED" w14:textId="77777777" w:rsidTr="003379AD">
        <w:trPr>
          <w:trHeight w:val="300"/>
        </w:trPr>
        <w:tc>
          <w:tcPr>
            <w:tcW w:w="1319" w:type="dxa"/>
            <w:noWrap/>
            <w:hideMark/>
          </w:tcPr>
          <w:p w14:paraId="06D9817A" w14:textId="21FA5BD8" w:rsidR="003379AD" w:rsidRPr="00B03F3A" w:rsidRDefault="003379AD" w:rsidP="003379AD">
            <w:pPr>
              <w:rPr>
                <w:rFonts w:cstheme="minorHAnsi"/>
                <w:sz w:val="20"/>
              </w:rPr>
            </w:pPr>
            <w:r w:rsidRPr="00B03F3A">
              <w:rPr>
                <w:rFonts w:cstheme="minorHAnsi"/>
                <w:sz w:val="20"/>
              </w:rPr>
              <w:t xml:space="preserve">Jovani 2018** </w:t>
            </w:r>
            <w:r w:rsidRPr="00B03F3A">
              <w:rPr>
                <w:rFonts w:cstheme="minorHAnsi"/>
                <w:sz w:val="20"/>
              </w:rPr>
              <w:fldChar w:fldCharType="begin"/>
            </w:r>
            <w:r>
              <w:rPr>
                <w:rFonts w:cstheme="minorHAnsi"/>
                <w:sz w:val="20"/>
              </w:rPr>
              <w:instrText xml:space="preserve"> ADDIN ZOTERO_ITEM CSL_CITATION {"citationID":"20WrnnPO","properties":{"formattedCitation":"[62]","plainCitation":"[62]","noteIndex":0},"citationItems":[{"id":4192,"uris":["http://zotero.org/users/5219623/items/ICR4XRRY"],"uri":["http://zotero.org/users/5219623/items/ICR4XRRY"],"itemData":{"id":4192,"type":"article-journal","container-title":"PLOS ONE","DOI":"10.1371/journal.pone.0205751","ISSN":"1932-6203","issue":"10","journalAbbreviation":"PLoS ONE","language":"en","page":"e0205751","source":"DOI.org (Crossref)","title":"Challenges to conquer from the gender perspective in medicine: The case of spondyloarthritis","title-short":"Challenges to conquer from the gender perspective in medicine","volume":"13","author":[{"family":"Jovani","given":"Vega"},{"family":"Blasco-Blasco","given":"Mar"},{"family":"Pascual","given":"Eliseo"},{"family":"Ruiz-Cantero","given":"M. Teresa"}],"editor":[{"family":"Taneja","given":"Veena"}],"issued":{"date-parts":[["2018",10,12]]}}}],"schema":"https://github.com/citation-style-language/schema/raw/master/csl-citation.json"} </w:instrText>
            </w:r>
            <w:r w:rsidRPr="00B03F3A">
              <w:rPr>
                <w:rFonts w:cstheme="minorHAnsi"/>
                <w:sz w:val="20"/>
              </w:rPr>
              <w:fldChar w:fldCharType="separate"/>
            </w:r>
            <w:r w:rsidRPr="00596023">
              <w:rPr>
                <w:rFonts w:ascii="Calibri" w:hAnsi="Calibri" w:cs="Calibri"/>
                <w:sz w:val="20"/>
              </w:rPr>
              <w:t>[62]</w:t>
            </w:r>
            <w:r w:rsidRPr="00B03F3A">
              <w:rPr>
                <w:rFonts w:cstheme="minorHAnsi"/>
                <w:sz w:val="20"/>
              </w:rPr>
              <w:fldChar w:fldCharType="end"/>
            </w:r>
          </w:p>
        </w:tc>
        <w:tc>
          <w:tcPr>
            <w:tcW w:w="837" w:type="dxa"/>
            <w:noWrap/>
            <w:hideMark/>
          </w:tcPr>
          <w:p w14:paraId="6148E229" w14:textId="77777777" w:rsidR="003379AD" w:rsidRPr="00B03F3A" w:rsidRDefault="003379AD" w:rsidP="003379AD">
            <w:pPr>
              <w:rPr>
                <w:rFonts w:cstheme="minorHAnsi"/>
                <w:sz w:val="20"/>
              </w:rPr>
            </w:pPr>
            <w:r w:rsidRPr="00B03F3A">
              <w:rPr>
                <w:rFonts w:cstheme="minorHAnsi"/>
                <w:sz w:val="20"/>
              </w:rPr>
              <w:t>SpA</w:t>
            </w:r>
          </w:p>
        </w:tc>
        <w:tc>
          <w:tcPr>
            <w:tcW w:w="1322" w:type="dxa"/>
            <w:noWrap/>
            <w:hideMark/>
          </w:tcPr>
          <w:p w14:paraId="7E844499" w14:textId="77777777" w:rsidR="003379AD" w:rsidRPr="00B03F3A" w:rsidRDefault="003379AD" w:rsidP="003379AD">
            <w:pPr>
              <w:rPr>
                <w:rFonts w:cstheme="minorHAnsi"/>
                <w:sz w:val="20"/>
              </w:rPr>
            </w:pPr>
            <w:r w:rsidRPr="00B03F3A">
              <w:rPr>
                <w:rFonts w:cstheme="minorHAnsi"/>
                <w:sz w:val="20"/>
              </w:rPr>
              <w:t>mNY/ESSG/</w:t>
            </w:r>
          </w:p>
          <w:p w14:paraId="44192B9E" w14:textId="43390BBE" w:rsidR="003379AD" w:rsidRPr="00B03F3A" w:rsidRDefault="003379AD" w:rsidP="003379AD">
            <w:pPr>
              <w:rPr>
                <w:rFonts w:cstheme="minorHAnsi"/>
                <w:sz w:val="20"/>
              </w:rPr>
            </w:pPr>
            <w:r w:rsidRPr="00B03F3A">
              <w:rPr>
                <w:rFonts w:cstheme="minorHAnsi"/>
                <w:sz w:val="20"/>
              </w:rPr>
              <w:t>Amor</w:t>
            </w:r>
          </w:p>
        </w:tc>
        <w:tc>
          <w:tcPr>
            <w:tcW w:w="814" w:type="dxa"/>
            <w:noWrap/>
            <w:hideMark/>
          </w:tcPr>
          <w:p w14:paraId="14AB1562" w14:textId="77777777" w:rsidR="003379AD" w:rsidRPr="00B03F3A" w:rsidRDefault="003379AD" w:rsidP="003379AD">
            <w:pPr>
              <w:rPr>
                <w:rFonts w:cstheme="minorHAnsi"/>
                <w:sz w:val="20"/>
              </w:rPr>
            </w:pPr>
            <w:r w:rsidRPr="00B03F3A">
              <w:rPr>
                <w:rFonts w:cstheme="minorHAnsi"/>
                <w:sz w:val="20"/>
              </w:rPr>
              <w:t>150</w:t>
            </w:r>
          </w:p>
        </w:tc>
        <w:tc>
          <w:tcPr>
            <w:tcW w:w="1317" w:type="dxa"/>
            <w:noWrap/>
            <w:hideMark/>
          </w:tcPr>
          <w:p w14:paraId="026000EF"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8108A5F" w14:textId="77777777" w:rsidR="003379AD" w:rsidRPr="00B03F3A" w:rsidRDefault="003379AD" w:rsidP="003379AD">
            <w:pPr>
              <w:rPr>
                <w:rFonts w:cstheme="minorHAnsi"/>
                <w:sz w:val="20"/>
              </w:rPr>
            </w:pPr>
            <w:r w:rsidRPr="00B03F3A">
              <w:rPr>
                <w:rFonts w:cstheme="minorHAnsi"/>
                <w:sz w:val="20"/>
              </w:rPr>
              <w:t>Spain</w:t>
            </w:r>
          </w:p>
        </w:tc>
        <w:tc>
          <w:tcPr>
            <w:tcW w:w="763" w:type="dxa"/>
            <w:noWrap/>
            <w:hideMark/>
          </w:tcPr>
          <w:p w14:paraId="6D99252B"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2733DE7B" w14:textId="29B6E4FA" w:rsidR="003379AD" w:rsidRPr="00B03F3A" w:rsidRDefault="003379AD" w:rsidP="003379AD">
            <w:pPr>
              <w:rPr>
                <w:rFonts w:cstheme="minorHAnsi"/>
                <w:sz w:val="20"/>
              </w:rPr>
            </w:pPr>
            <w:r>
              <w:rPr>
                <w:rFonts w:cstheme="minorHAnsi"/>
                <w:sz w:val="20"/>
              </w:rPr>
              <w:t>High</w:t>
            </w:r>
          </w:p>
        </w:tc>
        <w:tc>
          <w:tcPr>
            <w:tcW w:w="707" w:type="dxa"/>
            <w:noWrap/>
            <w:hideMark/>
          </w:tcPr>
          <w:p w14:paraId="0BEAD1E7" w14:textId="77777777" w:rsidR="003379AD" w:rsidRPr="00B03F3A" w:rsidRDefault="003379AD" w:rsidP="003379AD">
            <w:pPr>
              <w:rPr>
                <w:rFonts w:cstheme="minorHAnsi"/>
                <w:sz w:val="20"/>
              </w:rPr>
            </w:pPr>
            <w:r w:rsidRPr="00B03F3A">
              <w:rPr>
                <w:rFonts w:cstheme="minorHAnsi"/>
                <w:sz w:val="20"/>
              </w:rPr>
              <w:t>64</w:t>
            </w:r>
          </w:p>
        </w:tc>
        <w:tc>
          <w:tcPr>
            <w:tcW w:w="982" w:type="dxa"/>
            <w:noWrap/>
            <w:hideMark/>
          </w:tcPr>
          <w:p w14:paraId="4A834DC1" w14:textId="2231A083" w:rsidR="003379AD" w:rsidRPr="00B03F3A" w:rsidRDefault="003379AD" w:rsidP="003379AD">
            <w:pPr>
              <w:rPr>
                <w:rFonts w:cstheme="minorHAnsi"/>
                <w:sz w:val="20"/>
              </w:rPr>
            </w:pPr>
            <w:r w:rsidRPr="00B03F3A">
              <w:rPr>
                <w:rFonts w:cstheme="minorHAnsi"/>
                <w:sz w:val="20"/>
              </w:rPr>
              <w:t>31.0</w:t>
            </w:r>
          </w:p>
        </w:tc>
        <w:tc>
          <w:tcPr>
            <w:tcW w:w="571" w:type="dxa"/>
            <w:noWrap/>
            <w:hideMark/>
          </w:tcPr>
          <w:p w14:paraId="2A4ABFDA" w14:textId="77777777" w:rsidR="003379AD" w:rsidRPr="00B03F3A" w:rsidRDefault="003379AD" w:rsidP="003379AD">
            <w:pPr>
              <w:rPr>
                <w:rFonts w:cstheme="minorHAnsi"/>
                <w:sz w:val="20"/>
              </w:rPr>
            </w:pPr>
          </w:p>
        </w:tc>
        <w:tc>
          <w:tcPr>
            <w:tcW w:w="970" w:type="dxa"/>
            <w:noWrap/>
            <w:hideMark/>
          </w:tcPr>
          <w:p w14:paraId="10AEE6C4" w14:textId="7145EA12" w:rsidR="003379AD" w:rsidRPr="00B03F3A" w:rsidRDefault="003379AD" w:rsidP="003379AD">
            <w:pPr>
              <w:rPr>
                <w:rFonts w:cstheme="minorHAnsi"/>
                <w:sz w:val="20"/>
              </w:rPr>
            </w:pPr>
            <w:r w:rsidRPr="00B03F3A">
              <w:rPr>
                <w:rFonts w:cstheme="minorHAnsi"/>
                <w:sz w:val="20"/>
              </w:rPr>
              <w:t>40.1</w:t>
            </w:r>
          </w:p>
        </w:tc>
        <w:tc>
          <w:tcPr>
            <w:tcW w:w="672" w:type="dxa"/>
            <w:noWrap/>
            <w:hideMark/>
          </w:tcPr>
          <w:p w14:paraId="20D79524" w14:textId="77777777" w:rsidR="003379AD" w:rsidRPr="00B03F3A" w:rsidRDefault="003379AD" w:rsidP="003379AD">
            <w:pPr>
              <w:rPr>
                <w:rFonts w:cstheme="minorHAnsi"/>
                <w:sz w:val="20"/>
              </w:rPr>
            </w:pPr>
          </w:p>
        </w:tc>
        <w:tc>
          <w:tcPr>
            <w:tcW w:w="970" w:type="dxa"/>
            <w:noWrap/>
            <w:hideMark/>
          </w:tcPr>
          <w:p w14:paraId="098158CD" w14:textId="7FA92D40" w:rsidR="003379AD" w:rsidRPr="00B03F3A" w:rsidRDefault="003379AD" w:rsidP="003379AD">
            <w:pPr>
              <w:rPr>
                <w:rFonts w:cstheme="minorHAnsi"/>
                <w:sz w:val="20"/>
              </w:rPr>
            </w:pPr>
            <w:r w:rsidRPr="00B03F3A">
              <w:rPr>
                <w:rFonts w:cstheme="minorHAnsi"/>
                <w:sz w:val="20"/>
              </w:rPr>
              <w:t>5.3</w:t>
            </w:r>
          </w:p>
        </w:tc>
        <w:tc>
          <w:tcPr>
            <w:tcW w:w="774" w:type="dxa"/>
            <w:noWrap/>
          </w:tcPr>
          <w:p w14:paraId="42387854" w14:textId="32CDCA77" w:rsidR="003379AD" w:rsidRPr="00B03F3A" w:rsidRDefault="003379AD" w:rsidP="003379AD">
            <w:pPr>
              <w:rPr>
                <w:rFonts w:cstheme="minorHAnsi"/>
                <w:sz w:val="20"/>
              </w:rPr>
            </w:pPr>
          </w:p>
        </w:tc>
        <w:tc>
          <w:tcPr>
            <w:tcW w:w="656" w:type="dxa"/>
            <w:noWrap/>
            <w:hideMark/>
          </w:tcPr>
          <w:p w14:paraId="0B6D0FC7" w14:textId="77777777" w:rsidR="003379AD" w:rsidRPr="00B03F3A" w:rsidRDefault="003379AD" w:rsidP="003379AD">
            <w:pPr>
              <w:rPr>
                <w:rFonts w:cstheme="minorHAnsi"/>
                <w:sz w:val="20"/>
              </w:rPr>
            </w:pPr>
            <w:r w:rsidRPr="00B03F3A">
              <w:rPr>
                <w:rFonts w:cstheme="minorHAnsi"/>
                <w:sz w:val="20"/>
              </w:rPr>
              <w:t>4</w:t>
            </w:r>
          </w:p>
        </w:tc>
      </w:tr>
      <w:tr w:rsidR="003379AD" w:rsidRPr="00B03F3A" w14:paraId="0A283874" w14:textId="77777777" w:rsidTr="003379AD">
        <w:trPr>
          <w:trHeight w:val="300"/>
        </w:trPr>
        <w:tc>
          <w:tcPr>
            <w:tcW w:w="1319" w:type="dxa"/>
            <w:noWrap/>
            <w:hideMark/>
          </w:tcPr>
          <w:p w14:paraId="75BB3E7F" w14:textId="32C94399" w:rsidR="003379AD" w:rsidRPr="00B03F3A" w:rsidRDefault="003379AD" w:rsidP="003379AD">
            <w:pPr>
              <w:rPr>
                <w:rFonts w:cstheme="minorHAnsi"/>
                <w:sz w:val="20"/>
              </w:rPr>
            </w:pPr>
            <w:r w:rsidRPr="00B03F3A">
              <w:rPr>
                <w:rFonts w:cstheme="minorHAnsi"/>
                <w:sz w:val="20"/>
              </w:rPr>
              <w:t xml:space="preserve">Patil 2019** </w:t>
            </w:r>
            <w:r w:rsidRPr="00B03F3A">
              <w:rPr>
                <w:rFonts w:cstheme="minorHAnsi"/>
                <w:sz w:val="20"/>
              </w:rPr>
              <w:fldChar w:fldCharType="begin"/>
            </w:r>
            <w:r>
              <w:rPr>
                <w:rFonts w:cstheme="minorHAnsi"/>
                <w:sz w:val="20"/>
              </w:rPr>
              <w:instrText xml:space="preserve"> ADDIN ZOTERO_ITEM CSL_CITATION {"citationID":"a1q1sb11lma","properties":{"formattedCitation":"[63]","plainCitation":"[63]","noteIndex":0},"citationItems":[{"id":4319,"uris":["http://zotero.org/users/5219623/items/S2XM7Y3R"],"uri":["http://zotero.org/users/5219623/items/S2XM7Y3R"],"itemData":{"id":4319,"type":"article-journal","container-title":"Internet Journal of Rheumatology and Clinical Immunology","issue":"1","title":"A study of clinical profile in female spondyloarthropathy","volume":"7","author":[{"family":"Patil","given":"LN"},{"family":"Oak","given":"JL"}],"issued":{"date-parts":[["2019"]]}}}],"schema":"https://github.com/citation-style-language/schema/raw/master/csl-citation.json"} </w:instrText>
            </w:r>
            <w:r w:rsidRPr="00B03F3A">
              <w:rPr>
                <w:rFonts w:cstheme="minorHAnsi"/>
                <w:sz w:val="20"/>
              </w:rPr>
              <w:fldChar w:fldCharType="separate"/>
            </w:r>
            <w:r w:rsidRPr="00596023">
              <w:rPr>
                <w:rFonts w:ascii="Calibri" w:hAnsi="Calibri" w:cs="Calibri"/>
                <w:sz w:val="20"/>
              </w:rPr>
              <w:t>[63]</w:t>
            </w:r>
            <w:r w:rsidRPr="00B03F3A">
              <w:rPr>
                <w:rFonts w:cstheme="minorHAnsi"/>
                <w:sz w:val="20"/>
              </w:rPr>
              <w:fldChar w:fldCharType="end"/>
            </w:r>
          </w:p>
        </w:tc>
        <w:tc>
          <w:tcPr>
            <w:tcW w:w="837" w:type="dxa"/>
            <w:noWrap/>
            <w:hideMark/>
          </w:tcPr>
          <w:p w14:paraId="2B598174" w14:textId="77777777" w:rsidR="003379AD" w:rsidRPr="00B03F3A" w:rsidRDefault="003379AD" w:rsidP="003379AD">
            <w:pPr>
              <w:rPr>
                <w:rFonts w:cstheme="minorHAnsi"/>
                <w:sz w:val="20"/>
              </w:rPr>
            </w:pPr>
            <w:r w:rsidRPr="00B03F3A">
              <w:rPr>
                <w:rFonts w:cstheme="minorHAnsi"/>
                <w:sz w:val="20"/>
              </w:rPr>
              <w:t>SpA</w:t>
            </w:r>
          </w:p>
        </w:tc>
        <w:tc>
          <w:tcPr>
            <w:tcW w:w="1322" w:type="dxa"/>
            <w:noWrap/>
            <w:hideMark/>
          </w:tcPr>
          <w:p w14:paraId="03432D99" w14:textId="77777777" w:rsidR="003379AD" w:rsidRPr="00B03F3A" w:rsidRDefault="003379AD" w:rsidP="003379AD">
            <w:pPr>
              <w:rPr>
                <w:rFonts w:cstheme="minorHAnsi"/>
                <w:sz w:val="20"/>
              </w:rPr>
            </w:pPr>
            <w:r w:rsidRPr="00B03F3A">
              <w:rPr>
                <w:rFonts w:cstheme="minorHAnsi"/>
                <w:sz w:val="20"/>
              </w:rPr>
              <w:t>ESSG/ASAS/</w:t>
            </w:r>
          </w:p>
          <w:p w14:paraId="23C80799" w14:textId="6F1E94E6" w:rsidR="003379AD" w:rsidRPr="00B03F3A" w:rsidRDefault="003379AD" w:rsidP="003379AD">
            <w:pPr>
              <w:rPr>
                <w:rFonts w:cstheme="minorHAnsi"/>
                <w:sz w:val="20"/>
              </w:rPr>
            </w:pPr>
            <w:r w:rsidRPr="00B03F3A">
              <w:rPr>
                <w:rFonts w:cstheme="minorHAnsi"/>
                <w:sz w:val="20"/>
              </w:rPr>
              <w:t>CASPAR/mNY</w:t>
            </w:r>
          </w:p>
        </w:tc>
        <w:tc>
          <w:tcPr>
            <w:tcW w:w="814" w:type="dxa"/>
            <w:noWrap/>
            <w:hideMark/>
          </w:tcPr>
          <w:p w14:paraId="4BD844DC" w14:textId="77777777" w:rsidR="003379AD" w:rsidRPr="00B03F3A" w:rsidRDefault="003379AD" w:rsidP="003379AD">
            <w:pPr>
              <w:rPr>
                <w:rFonts w:cstheme="minorHAnsi"/>
                <w:sz w:val="20"/>
              </w:rPr>
            </w:pPr>
            <w:r w:rsidRPr="00B03F3A">
              <w:rPr>
                <w:rFonts w:cstheme="minorHAnsi"/>
                <w:sz w:val="20"/>
              </w:rPr>
              <w:t>120</w:t>
            </w:r>
          </w:p>
        </w:tc>
        <w:tc>
          <w:tcPr>
            <w:tcW w:w="1317" w:type="dxa"/>
            <w:noWrap/>
            <w:hideMark/>
          </w:tcPr>
          <w:p w14:paraId="42D68250"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3A522176" w14:textId="77777777" w:rsidR="003379AD" w:rsidRPr="00B03F3A" w:rsidRDefault="003379AD" w:rsidP="003379AD">
            <w:pPr>
              <w:rPr>
                <w:rFonts w:cstheme="minorHAnsi"/>
                <w:sz w:val="20"/>
              </w:rPr>
            </w:pPr>
            <w:r w:rsidRPr="00B03F3A">
              <w:rPr>
                <w:rFonts w:cstheme="minorHAnsi"/>
                <w:sz w:val="20"/>
              </w:rPr>
              <w:t>India</w:t>
            </w:r>
          </w:p>
        </w:tc>
        <w:tc>
          <w:tcPr>
            <w:tcW w:w="763" w:type="dxa"/>
            <w:noWrap/>
            <w:hideMark/>
          </w:tcPr>
          <w:p w14:paraId="7BDA8301" w14:textId="77777777" w:rsidR="003379AD" w:rsidRPr="00B03F3A" w:rsidRDefault="003379AD" w:rsidP="003379AD">
            <w:pPr>
              <w:rPr>
                <w:rFonts w:cstheme="minorHAnsi"/>
                <w:sz w:val="20"/>
              </w:rPr>
            </w:pPr>
            <w:r w:rsidRPr="00B03F3A">
              <w:rPr>
                <w:rFonts w:cstheme="minorHAnsi"/>
                <w:sz w:val="20"/>
              </w:rPr>
              <w:t>SEARO</w:t>
            </w:r>
          </w:p>
        </w:tc>
        <w:tc>
          <w:tcPr>
            <w:tcW w:w="1007" w:type="dxa"/>
            <w:noWrap/>
            <w:hideMark/>
          </w:tcPr>
          <w:p w14:paraId="08E0C716" w14:textId="5407AD37" w:rsidR="003379AD" w:rsidRPr="00B03F3A" w:rsidRDefault="003379AD" w:rsidP="003379AD">
            <w:pPr>
              <w:rPr>
                <w:rFonts w:cstheme="minorHAnsi"/>
                <w:sz w:val="20"/>
              </w:rPr>
            </w:pPr>
            <w:r w:rsidRPr="00B03F3A">
              <w:rPr>
                <w:rFonts w:cstheme="minorHAnsi"/>
                <w:sz w:val="20"/>
              </w:rPr>
              <w:t>L</w:t>
            </w:r>
            <w:r>
              <w:rPr>
                <w:rFonts w:cstheme="minorHAnsi"/>
                <w:sz w:val="20"/>
              </w:rPr>
              <w:t>ower-middle</w:t>
            </w:r>
          </w:p>
        </w:tc>
        <w:tc>
          <w:tcPr>
            <w:tcW w:w="707" w:type="dxa"/>
            <w:noWrap/>
            <w:hideMark/>
          </w:tcPr>
          <w:p w14:paraId="32424513" w14:textId="77777777" w:rsidR="003379AD" w:rsidRPr="00B03F3A" w:rsidRDefault="003379AD" w:rsidP="003379AD">
            <w:pPr>
              <w:rPr>
                <w:rFonts w:cstheme="minorHAnsi"/>
                <w:sz w:val="20"/>
              </w:rPr>
            </w:pPr>
            <w:r w:rsidRPr="00B03F3A">
              <w:rPr>
                <w:rFonts w:cstheme="minorHAnsi"/>
                <w:sz w:val="20"/>
              </w:rPr>
              <w:t>50</w:t>
            </w:r>
          </w:p>
        </w:tc>
        <w:tc>
          <w:tcPr>
            <w:tcW w:w="982" w:type="dxa"/>
            <w:noWrap/>
            <w:hideMark/>
          </w:tcPr>
          <w:p w14:paraId="3360B894" w14:textId="77777777" w:rsidR="003379AD" w:rsidRPr="00B03F3A" w:rsidRDefault="003379AD" w:rsidP="003379AD">
            <w:pPr>
              <w:rPr>
                <w:rFonts w:cstheme="minorHAnsi"/>
                <w:sz w:val="20"/>
              </w:rPr>
            </w:pPr>
            <w:r w:rsidRPr="00B03F3A">
              <w:rPr>
                <w:rFonts w:cstheme="minorHAnsi"/>
                <w:sz w:val="20"/>
              </w:rPr>
              <w:t>27</w:t>
            </w:r>
          </w:p>
        </w:tc>
        <w:tc>
          <w:tcPr>
            <w:tcW w:w="571" w:type="dxa"/>
            <w:noWrap/>
            <w:hideMark/>
          </w:tcPr>
          <w:p w14:paraId="2095D4F8" w14:textId="77777777" w:rsidR="003379AD" w:rsidRPr="00B03F3A" w:rsidRDefault="003379AD" w:rsidP="003379AD">
            <w:pPr>
              <w:rPr>
                <w:rFonts w:cstheme="minorHAnsi"/>
                <w:sz w:val="20"/>
              </w:rPr>
            </w:pPr>
          </w:p>
        </w:tc>
        <w:tc>
          <w:tcPr>
            <w:tcW w:w="970" w:type="dxa"/>
            <w:noWrap/>
            <w:hideMark/>
          </w:tcPr>
          <w:p w14:paraId="2F17E159" w14:textId="77777777" w:rsidR="003379AD" w:rsidRPr="00B03F3A" w:rsidRDefault="003379AD" w:rsidP="003379AD">
            <w:pPr>
              <w:rPr>
                <w:rFonts w:cstheme="minorHAnsi"/>
                <w:sz w:val="20"/>
              </w:rPr>
            </w:pPr>
            <w:r w:rsidRPr="00B03F3A">
              <w:rPr>
                <w:rFonts w:cstheme="minorHAnsi"/>
                <w:sz w:val="20"/>
              </w:rPr>
              <w:t>30.7</w:t>
            </w:r>
          </w:p>
        </w:tc>
        <w:tc>
          <w:tcPr>
            <w:tcW w:w="672" w:type="dxa"/>
            <w:noWrap/>
            <w:hideMark/>
          </w:tcPr>
          <w:p w14:paraId="422CD019" w14:textId="77777777" w:rsidR="003379AD" w:rsidRPr="00B03F3A" w:rsidRDefault="003379AD" w:rsidP="003379AD">
            <w:pPr>
              <w:rPr>
                <w:rFonts w:cstheme="minorHAnsi"/>
                <w:sz w:val="20"/>
              </w:rPr>
            </w:pPr>
          </w:p>
        </w:tc>
        <w:tc>
          <w:tcPr>
            <w:tcW w:w="970" w:type="dxa"/>
            <w:noWrap/>
            <w:hideMark/>
          </w:tcPr>
          <w:p w14:paraId="4C3834D6" w14:textId="77777777" w:rsidR="003379AD" w:rsidRPr="00B03F3A" w:rsidRDefault="003379AD" w:rsidP="003379AD">
            <w:pPr>
              <w:rPr>
                <w:rFonts w:cstheme="minorHAnsi"/>
                <w:sz w:val="20"/>
              </w:rPr>
            </w:pPr>
            <w:r w:rsidRPr="00B03F3A">
              <w:rPr>
                <w:rFonts w:cstheme="minorHAnsi"/>
                <w:sz w:val="20"/>
              </w:rPr>
              <w:t>4.2</w:t>
            </w:r>
          </w:p>
        </w:tc>
        <w:tc>
          <w:tcPr>
            <w:tcW w:w="774" w:type="dxa"/>
            <w:noWrap/>
          </w:tcPr>
          <w:p w14:paraId="234FC2D8" w14:textId="1BDD1066" w:rsidR="003379AD" w:rsidRPr="00B03F3A" w:rsidRDefault="003379AD" w:rsidP="003379AD">
            <w:pPr>
              <w:rPr>
                <w:rFonts w:cstheme="minorHAnsi"/>
                <w:sz w:val="20"/>
              </w:rPr>
            </w:pPr>
          </w:p>
        </w:tc>
        <w:tc>
          <w:tcPr>
            <w:tcW w:w="656" w:type="dxa"/>
            <w:noWrap/>
            <w:hideMark/>
          </w:tcPr>
          <w:p w14:paraId="45F2AEC9" w14:textId="77777777" w:rsidR="003379AD" w:rsidRPr="00B03F3A" w:rsidRDefault="003379AD" w:rsidP="003379AD">
            <w:pPr>
              <w:rPr>
                <w:rFonts w:cstheme="minorHAnsi"/>
                <w:sz w:val="20"/>
              </w:rPr>
            </w:pPr>
            <w:r w:rsidRPr="00B03F3A">
              <w:rPr>
                <w:rFonts w:cstheme="minorHAnsi"/>
                <w:sz w:val="20"/>
              </w:rPr>
              <w:t>2</w:t>
            </w:r>
          </w:p>
        </w:tc>
      </w:tr>
      <w:tr w:rsidR="003379AD" w:rsidRPr="00B03F3A" w14:paraId="5E780034" w14:textId="77777777" w:rsidTr="003379AD">
        <w:trPr>
          <w:trHeight w:val="300"/>
        </w:trPr>
        <w:tc>
          <w:tcPr>
            <w:tcW w:w="1319" w:type="dxa"/>
            <w:noWrap/>
            <w:hideMark/>
          </w:tcPr>
          <w:p w14:paraId="440A6F0A" w14:textId="532BBED0" w:rsidR="003379AD" w:rsidRPr="00B03F3A" w:rsidRDefault="003379AD" w:rsidP="003379AD">
            <w:pPr>
              <w:rPr>
                <w:rFonts w:cstheme="minorHAnsi"/>
                <w:sz w:val="20"/>
              </w:rPr>
            </w:pPr>
            <w:r w:rsidRPr="00B03F3A">
              <w:rPr>
                <w:rFonts w:cstheme="minorHAnsi"/>
                <w:sz w:val="20"/>
              </w:rPr>
              <w:t xml:space="preserve">Payet 2012*/** </w:t>
            </w:r>
            <w:r w:rsidRPr="00B03F3A">
              <w:rPr>
                <w:rFonts w:cstheme="minorHAnsi"/>
                <w:sz w:val="20"/>
              </w:rPr>
              <w:fldChar w:fldCharType="begin"/>
            </w:r>
            <w:r>
              <w:rPr>
                <w:rFonts w:cstheme="minorHAnsi"/>
                <w:sz w:val="20"/>
              </w:rPr>
              <w:instrText xml:space="preserve"> ADDIN ZOTERO_ITEM CSL_CITATION {"citationID":"imbk49Rv","properties":{"formattedCitation":"[64]","plainCitation":"[64]","noteIndex":0},"citationItems":[{"id":253,"uris":["http://zotero.org/users/5219623/items/JHVT8FL5"],"uri":["http://zotero.org/users/5219623/items/JHVT8FL5"],"itemData":{"id":253,"type":"article-journal","abstract":"OBJECTIVES: Dactylitis is a common but little studied feature of spondylarthritis (SpA). Our objective was to assess the prevalence of dactylitis among a cohort of patients with spondylarthritis in a tertiary care centre and to describe the clinical characteristics of dactylitis., METHODS: This was a prospective single centre observational study carried out in 2010. The patients included had been diagnosed as having definite SpA based on Amo's criteria. Each patient was interviewed by a physician. The data collected included prevalence of dactylitis and its clinical characteristics, effectiveness of the different treatments, and association with severe manifestations of SpA, and analysed by descriptive analysis., RESULTS: 275 consecutive SpA patients were assessed: mean age 43.2+/-13.5 years, mean disease duration 14.0+/-11.8 years, 169 (61.4%) were men. In all, 59 patients (21.5%) suffered from SpA-associated dactylitis. The localisation of dactylitis was toes in 46 patients (78.0%) and/or fingers in 25 patients (42.4%). The most frequent localisations were the second toe and the second finger. Dactylitis was the first symptom of SpA in 14 patients (5.1%), and 28.8% (n=17) of dactylitis appeared within the first 5 years of disease. Dactylitis was present in 35.1% (n=13) of patients with undifferenciated SpA and in 30.6% (n=15) of patients with psoriatic arthritis. It was significantly associated with history of peripheral arthritis or heel pain. In our population, there was no correlation between dactylitis and HLA B27 status or sex and it was not a marker of severity of disease., CONCLUSIONS: Dactylitis is a frequent manifestation in SpA (21.5%) particularly in peripheral disease and it may be the first manifestation of the disease with localisation being more frequent in the toes.","container-title":"Clinical and experimental rheumatology","ISSN":"0392-856X","issue":"2","journalAbbreviation":"Clin Exp Rheumatol","note":"Payet, Judith. Paris Descartes University, Medicine Faculty, APHP, Rheumatology B Department, Cochin Hospital, Paris, France. judithpayet@yahoo.fr","page":"191-6","title":"Prevalence and clinical characteristics of dactylitis in spondylarthritis: a descriptive analysis of 275 patients.","volume":"30","author":[{"family":"Payet","given":"Judith"},{"family":"Gossec","given":"Laure"},{"family":"Paternotte","given":"Simon"},{"family":"Burki","given":"Vincent"},{"family":"Durnez","given":"Anne"},{"family":"Elhai","given":"Muriel"},{"family":"Fabreguet","given":"Isabelle"},{"family":"Koumakis","given":"Eugenie"},{"family":"Meyer","given":"Magali"},{"family":"Roure","given":"Fanny"},{"family":"Dougados","given":"Maxime"}],"issued":{"date-parts":[["2012"]]}}}],"schema":"https://github.com/citation-style-language/schema/raw/master/csl-citation.json"} </w:instrText>
            </w:r>
            <w:r w:rsidRPr="00B03F3A">
              <w:rPr>
                <w:rFonts w:cstheme="minorHAnsi"/>
                <w:sz w:val="20"/>
              </w:rPr>
              <w:fldChar w:fldCharType="separate"/>
            </w:r>
            <w:r w:rsidRPr="00596023">
              <w:rPr>
                <w:rFonts w:ascii="Calibri" w:hAnsi="Calibri" w:cs="Calibri"/>
                <w:sz w:val="20"/>
              </w:rPr>
              <w:t>[64]</w:t>
            </w:r>
            <w:r w:rsidRPr="00B03F3A">
              <w:rPr>
                <w:rFonts w:cstheme="minorHAnsi"/>
                <w:sz w:val="20"/>
              </w:rPr>
              <w:fldChar w:fldCharType="end"/>
            </w:r>
          </w:p>
        </w:tc>
        <w:tc>
          <w:tcPr>
            <w:tcW w:w="837" w:type="dxa"/>
            <w:noWrap/>
            <w:hideMark/>
          </w:tcPr>
          <w:p w14:paraId="5F52B59D" w14:textId="77777777" w:rsidR="003379AD" w:rsidRPr="00B03F3A" w:rsidRDefault="003379AD" w:rsidP="003379AD">
            <w:pPr>
              <w:rPr>
                <w:rFonts w:cstheme="minorHAnsi"/>
                <w:sz w:val="20"/>
              </w:rPr>
            </w:pPr>
            <w:r w:rsidRPr="00B03F3A">
              <w:rPr>
                <w:rFonts w:cstheme="minorHAnsi"/>
                <w:sz w:val="20"/>
              </w:rPr>
              <w:t>SpA</w:t>
            </w:r>
          </w:p>
        </w:tc>
        <w:tc>
          <w:tcPr>
            <w:tcW w:w="1322" w:type="dxa"/>
            <w:noWrap/>
            <w:hideMark/>
          </w:tcPr>
          <w:p w14:paraId="030E1FDB" w14:textId="77777777" w:rsidR="003379AD" w:rsidRPr="00B03F3A" w:rsidRDefault="003379AD" w:rsidP="003379AD">
            <w:pPr>
              <w:rPr>
                <w:rFonts w:cstheme="minorHAnsi"/>
                <w:sz w:val="20"/>
              </w:rPr>
            </w:pPr>
            <w:r w:rsidRPr="00B03F3A">
              <w:rPr>
                <w:rFonts w:cstheme="minorHAnsi"/>
                <w:sz w:val="20"/>
              </w:rPr>
              <w:t>Amor</w:t>
            </w:r>
          </w:p>
        </w:tc>
        <w:tc>
          <w:tcPr>
            <w:tcW w:w="814" w:type="dxa"/>
            <w:noWrap/>
            <w:hideMark/>
          </w:tcPr>
          <w:p w14:paraId="4FE8C38A" w14:textId="77777777" w:rsidR="003379AD" w:rsidRPr="00B03F3A" w:rsidRDefault="003379AD" w:rsidP="003379AD">
            <w:pPr>
              <w:rPr>
                <w:rFonts w:cstheme="minorHAnsi"/>
                <w:sz w:val="20"/>
              </w:rPr>
            </w:pPr>
            <w:r w:rsidRPr="00B03F3A">
              <w:rPr>
                <w:rFonts w:cstheme="minorHAnsi"/>
                <w:sz w:val="20"/>
              </w:rPr>
              <w:t>275</w:t>
            </w:r>
          </w:p>
        </w:tc>
        <w:tc>
          <w:tcPr>
            <w:tcW w:w="1317" w:type="dxa"/>
            <w:noWrap/>
            <w:hideMark/>
          </w:tcPr>
          <w:p w14:paraId="2FA25AB4"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027E8682" w14:textId="77777777" w:rsidR="003379AD" w:rsidRPr="00B03F3A" w:rsidRDefault="003379AD" w:rsidP="003379AD">
            <w:pPr>
              <w:rPr>
                <w:rFonts w:cstheme="minorHAnsi"/>
                <w:sz w:val="20"/>
              </w:rPr>
            </w:pPr>
            <w:r w:rsidRPr="00B03F3A">
              <w:rPr>
                <w:rFonts w:cstheme="minorHAnsi"/>
                <w:sz w:val="20"/>
              </w:rPr>
              <w:t>France</w:t>
            </w:r>
          </w:p>
        </w:tc>
        <w:tc>
          <w:tcPr>
            <w:tcW w:w="763" w:type="dxa"/>
            <w:noWrap/>
            <w:hideMark/>
          </w:tcPr>
          <w:p w14:paraId="4AFAD7E8"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1439BF58" w14:textId="04B09F4E" w:rsidR="003379AD" w:rsidRPr="00B03F3A" w:rsidRDefault="003379AD" w:rsidP="003379AD">
            <w:pPr>
              <w:rPr>
                <w:rFonts w:cstheme="minorHAnsi"/>
                <w:sz w:val="20"/>
              </w:rPr>
            </w:pPr>
            <w:r>
              <w:rPr>
                <w:rFonts w:cstheme="minorHAnsi"/>
                <w:sz w:val="20"/>
              </w:rPr>
              <w:t>High</w:t>
            </w:r>
          </w:p>
        </w:tc>
        <w:tc>
          <w:tcPr>
            <w:tcW w:w="707" w:type="dxa"/>
            <w:noWrap/>
            <w:hideMark/>
          </w:tcPr>
          <w:p w14:paraId="066E5835" w14:textId="77777777" w:rsidR="003379AD" w:rsidRPr="00B03F3A" w:rsidRDefault="003379AD" w:rsidP="003379AD">
            <w:pPr>
              <w:rPr>
                <w:rFonts w:cstheme="minorHAnsi"/>
                <w:sz w:val="20"/>
              </w:rPr>
            </w:pPr>
            <w:r w:rsidRPr="00B03F3A">
              <w:rPr>
                <w:rFonts w:cstheme="minorHAnsi"/>
                <w:sz w:val="20"/>
              </w:rPr>
              <w:t>61.4</w:t>
            </w:r>
          </w:p>
        </w:tc>
        <w:tc>
          <w:tcPr>
            <w:tcW w:w="982" w:type="dxa"/>
            <w:noWrap/>
            <w:hideMark/>
          </w:tcPr>
          <w:p w14:paraId="523A966F" w14:textId="77777777" w:rsidR="003379AD" w:rsidRPr="00B03F3A" w:rsidRDefault="003379AD" w:rsidP="003379AD">
            <w:pPr>
              <w:rPr>
                <w:rFonts w:cstheme="minorHAnsi"/>
                <w:sz w:val="20"/>
              </w:rPr>
            </w:pPr>
            <w:r w:rsidRPr="00B03F3A">
              <w:rPr>
                <w:rFonts w:cstheme="minorHAnsi"/>
                <w:sz w:val="20"/>
              </w:rPr>
              <w:t>23</w:t>
            </w:r>
          </w:p>
        </w:tc>
        <w:tc>
          <w:tcPr>
            <w:tcW w:w="571" w:type="dxa"/>
            <w:noWrap/>
            <w:hideMark/>
          </w:tcPr>
          <w:p w14:paraId="2CAA0E78" w14:textId="77777777" w:rsidR="003379AD" w:rsidRPr="00B03F3A" w:rsidRDefault="003379AD" w:rsidP="003379AD">
            <w:pPr>
              <w:rPr>
                <w:rFonts w:cstheme="minorHAnsi"/>
                <w:sz w:val="20"/>
              </w:rPr>
            </w:pPr>
            <w:r w:rsidRPr="00B03F3A">
              <w:rPr>
                <w:rFonts w:cstheme="minorHAnsi"/>
                <w:sz w:val="20"/>
              </w:rPr>
              <w:t>12.5</w:t>
            </w:r>
          </w:p>
        </w:tc>
        <w:tc>
          <w:tcPr>
            <w:tcW w:w="970" w:type="dxa"/>
            <w:noWrap/>
            <w:hideMark/>
          </w:tcPr>
          <w:p w14:paraId="12F9EBE3" w14:textId="77777777" w:rsidR="003379AD" w:rsidRPr="00B03F3A" w:rsidRDefault="003379AD" w:rsidP="003379AD">
            <w:pPr>
              <w:rPr>
                <w:rFonts w:cstheme="minorHAnsi"/>
                <w:sz w:val="20"/>
              </w:rPr>
            </w:pPr>
            <w:r w:rsidRPr="00B03F3A">
              <w:rPr>
                <w:rFonts w:cstheme="minorHAnsi"/>
                <w:sz w:val="20"/>
              </w:rPr>
              <w:t>30</w:t>
            </w:r>
          </w:p>
        </w:tc>
        <w:tc>
          <w:tcPr>
            <w:tcW w:w="672" w:type="dxa"/>
            <w:noWrap/>
            <w:hideMark/>
          </w:tcPr>
          <w:p w14:paraId="18DB1239" w14:textId="77777777" w:rsidR="003379AD" w:rsidRPr="00B03F3A" w:rsidRDefault="003379AD" w:rsidP="003379AD">
            <w:pPr>
              <w:rPr>
                <w:rFonts w:cstheme="minorHAnsi"/>
                <w:sz w:val="20"/>
              </w:rPr>
            </w:pPr>
            <w:r w:rsidRPr="00B03F3A">
              <w:rPr>
                <w:rFonts w:cstheme="minorHAnsi"/>
                <w:sz w:val="20"/>
              </w:rPr>
              <w:t>13.1</w:t>
            </w:r>
          </w:p>
        </w:tc>
        <w:tc>
          <w:tcPr>
            <w:tcW w:w="970" w:type="dxa"/>
            <w:noWrap/>
            <w:hideMark/>
          </w:tcPr>
          <w:p w14:paraId="2756D55F" w14:textId="77777777" w:rsidR="003379AD" w:rsidRPr="00B03F3A" w:rsidRDefault="003379AD" w:rsidP="003379AD">
            <w:pPr>
              <w:rPr>
                <w:rFonts w:cstheme="minorHAnsi"/>
                <w:sz w:val="20"/>
              </w:rPr>
            </w:pPr>
            <w:r w:rsidRPr="00B03F3A">
              <w:rPr>
                <w:rFonts w:cstheme="minorHAnsi"/>
                <w:sz w:val="20"/>
              </w:rPr>
              <w:t>7</w:t>
            </w:r>
          </w:p>
        </w:tc>
        <w:tc>
          <w:tcPr>
            <w:tcW w:w="774" w:type="dxa"/>
            <w:noWrap/>
          </w:tcPr>
          <w:p w14:paraId="49446DFC" w14:textId="0ACAD261" w:rsidR="003379AD" w:rsidRPr="00B03F3A" w:rsidRDefault="003379AD" w:rsidP="003379AD">
            <w:pPr>
              <w:rPr>
                <w:rFonts w:cstheme="minorHAnsi"/>
                <w:sz w:val="20"/>
              </w:rPr>
            </w:pPr>
          </w:p>
        </w:tc>
        <w:tc>
          <w:tcPr>
            <w:tcW w:w="656" w:type="dxa"/>
            <w:noWrap/>
            <w:hideMark/>
          </w:tcPr>
          <w:p w14:paraId="613C3988" w14:textId="77777777" w:rsidR="003379AD" w:rsidRPr="00B03F3A" w:rsidRDefault="003379AD" w:rsidP="003379AD">
            <w:pPr>
              <w:rPr>
                <w:rFonts w:cstheme="minorHAnsi"/>
                <w:sz w:val="20"/>
              </w:rPr>
            </w:pPr>
            <w:r w:rsidRPr="00B03F3A">
              <w:rPr>
                <w:rFonts w:cstheme="minorHAnsi"/>
                <w:sz w:val="20"/>
              </w:rPr>
              <w:t>3</w:t>
            </w:r>
          </w:p>
        </w:tc>
      </w:tr>
      <w:tr w:rsidR="003379AD" w:rsidRPr="00B03F3A" w14:paraId="23771440" w14:textId="77777777" w:rsidTr="003379AD">
        <w:trPr>
          <w:trHeight w:val="300"/>
        </w:trPr>
        <w:tc>
          <w:tcPr>
            <w:tcW w:w="1319" w:type="dxa"/>
            <w:noWrap/>
            <w:hideMark/>
          </w:tcPr>
          <w:p w14:paraId="3CACB703" w14:textId="1C740B0F" w:rsidR="003379AD" w:rsidRPr="00B03F3A" w:rsidRDefault="003379AD" w:rsidP="003379AD">
            <w:pPr>
              <w:rPr>
                <w:rFonts w:cstheme="minorHAnsi"/>
                <w:sz w:val="20"/>
              </w:rPr>
            </w:pPr>
            <w:r w:rsidRPr="00B03F3A">
              <w:rPr>
                <w:rFonts w:cstheme="minorHAnsi"/>
                <w:sz w:val="20"/>
              </w:rPr>
              <w:t xml:space="preserve">Resende 2018 (abst)** </w:t>
            </w:r>
            <w:r w:rsidRPr="00B03F3A">
              <w:rPr>
                <w:rFonts w:cstheme="minorHAnsi"/>
                <w:sz w:val="20"/>
              </w:rPr>
              <w:fldChar w:fldCharType="begin"/>
            </w:r>
            <w:r>
              <w:rPr>
                <w:rFonts w:cstheme="minorHAnsi"/>
                <w:sz w:val="20"/>
              </w:rPr>
              <w:instrText xml:space="preserve"> ADDIN ZOTERO_ITEM CSL_CITATION {"citationID":"3BZiuaQ8","properties":{"formattedCitation":"[65]","plainCitation":"[65]","noteIndex":0},"citationItems":[{"id":4317,"uris":["http://zotero.org/users/5219623/items/28BLK2ZM"],"uri":["http://zotero.org/users/5219623/items/28BLK2ZM"],"itemData":{"id":4317,"type":"article-journal","title":"O20 DIAGNOSTIC DELAY IN SPONDYLOARTHRITIS: HOW CAN WE DO BETTER? XXXV Brazilian Congress of Rheumatology. Adv Rheumatol 58, 23 (2018).","author":[{"family":"Resende","given":"Gustavo G."},{"family":"Lage","given":"R"},{"family":"Malheiro","given":"OB"},{"family":"Guimaraes","given":"DL"},{"family":"Carvalho de Paula","given":"FA"},{"family":"Carvalho","given":"DC"},{"family":"Gomes","given":"FO"},{"family":"Bomtempo","given":"CA"},{"family":"Parrairas de Carvalho","given":"MA"}]}}],"schema":"https://github.com/citation-style-language/schema/raw/master/csl-citation.json"} </w:instrText>
            </w:r>
            <w:r w:rsidRPr="00B03F3A">
              <w:rPr>
                <w:rFonts w:cstheme="minorHAnsi"/>
                <w:sz w:val="20"/>
              </w:rPr>
              <w:fldChar w:fldCharType="separate"/>
            </w:r>
            <w:r w:rsidRPr="00596023">
              <w:rPr>
                <w:rFonts w:ascii="Calibri" w:hAnsi="Calibri" w:cs="Calibri"/>
                <w:sz w:val="20"/>
              </w:rPr>
              <w:t>[65]</w:t>
            </w:r>
            <w:r w:rsidRPr="00B03F3A">
              <w:rPr>
                <w:rFonts w:cstheme="minorHAnsi"/>
                <w:sz w:val="20"/>
              </w:rPr>
              <w:fldChar w:fldCharType="end"/>
            </w:r>
          </w:p>
        </w:tc>
        <w:tc>
          <w:tcPr>
            <w:tcW w:w="837" w:type="dxa"/>
            <w:noWrap/>
            <w:hideMark/>
          </w:tcPr>
          <w:p w14:paraId="48F5CC0D" w14:textId="77777777" w:rsidR="003379AD" w:rsidRPr="00B03F3A" w:rsidRDefault="003379AD" w:rsidP="003379AD">
            <w:pPr>
              <w:rPr>
                <w:rFonts w:cstheme="minorHAnsi"/>
                <w:sz w:val="20"/>
              </w:rPr>
            </w:pPr>
            <w:r w:rsidRPr="00B03F3A">
              <w:rPr>
                <w:rFonts w:cstheme="minorHAnsi"/>
                <w:sz w:val="20"/>
              </w:rPr>
              <w:t>SpA</w:t>
            </w:r>
          </w:p>
        </w:tc>
        <w:tc>
          <w:tcPr>
            <w:tcW w:w="1322" w:type="dxa"/>
            <w:noWrap/>
            <w:hideMark/>
          </w:tcPr>
          <w:p w14:paraId="18A1E006" w14:textId="77777777" w:rsidR="003379AD" w:rsidRPr="00B03F3A" w:rsidRDefault="003379AD" w:rsidP="003379AD">
            <w:pPr>
              <w:rPr>
                <w:rFonts w:cstheme="minorHAnsi"/>
                <w:sz w:val="20"/>
              </w:rPr>
            </w:pPr>
            <w:r w:rsidRPr="00B03F3A">
              <w:rPr>
                <w:rFonts w:cstheme="minorHAnsi"/>
                <w:sz w:val="20"/>
              </w:rPr>
              <w:t>Physician diagnosis</w:t>
            </w:r>
          </w:p>
        </w:tc>
        <w:tc>
          <w:tcPr>
            <w:tcW w:w="814" w:type="dxa"/>
            <w:noWrap/>
            <w:hideMark/>
          </w:tcPr>
          <w:p w14:paraId="151BFCBB" w14:textId="77777777" w:rsidR="003379AD" w:rsidRPr="00B03F3A" w:rsidRDefault="003379AD" w:rsidP="003379AD">
            <w:pPr>
              <w:rPr>
                <w:rFonts w:cstheme="minorHAnsi"/>
                <w:sz w:val="20"/>
              </w:rPr>
            </w:pPr>
            <w:r w:rsidRPr="00B03F3A">
              <w:rPr>
                <w:rFonts w:cstheme="minorHAnsi"/>
                <w:sz w:val="20"/>
              </w:rPr>
              <w:t>255</w:t>
            </w:r>
          </w:p>
        </w:tc>
        <w:tc>
          <w:tcPr>
            <w:tcW w:w="1317" w:type="dxa"/>
            <w:noWrap/>
            <w:hideMark/>
          </w:tcPr>
          <w:p w14:paraId="6DBB4E66" w14:textId="77777777" w:rsidR="003379AD" w:rsidRPr="00B03F3A" w:rsidRDefault="003379AD" w:rsidP="003379AD">
            <w:pPr>
              <w:rPr>
                <w:rFonts w:cstheme="minorHAnsi"/>
                <w:sz w:val="20"/>
              </w:rPr>
            </w:pPr>
            <w:r w:rsidRPr="00B03F3A">
              <w:rPr>
                <w:rFonts w:cstheme="minorHAnsi"/>
                <w:sz w:val="20"/>
              </w:rPr>
              <w:t>single centre</w:t>
            </w:r>
          </w:p>
        </w:tc>
        <w:tc>
          <w:tcPr>
            <w:tcW w:w="1216" w:type="dxa"/>
            <w:noWrap/>
            <w:hideMark/>
          </w:tcPr>
          <w:p w14:paraId="45BB8F4C" w14:textId="77777777" w:rsidR="003379AD" w:rsidRPr="00B03F3A" w:rsidRDefault="003379AD" w:rsidP="003379AD">
            <w:pPr>
              <w:rPr>
                <w:rFonts w:cstheme="minorHAnsi"/>
                <w:sz w:val="20"/>
              </w:rPr>
            </w:pPr>
            <w:r w:rsidRPr="00B03F3A">
              <w:rPr>
                <w:rFonts w:cstheme="minorHAnsi"/>
                <w:sz w:val="20"/>
              </w:rPr>
              <w:t>Brazil</w:t>
            </w:r>
          </w:p>
        </w:tc>
        <w:tc>
          <w:tcPr>
            <w:tcW w:w="763" w:type="dxa"/>
            <w:noWrap/>
            <w:hideMark/>
          </w:tcPr>
          <w:p w14:paraId="47753458" w14:textId="77777777" w:rsidR="003379AD" w:rsidRPr="00B03F3A" w:rsidRDefault="003379AD" w:rsidP="003379AD">
            <w:pPr>
              <w:rPr>
                <w:rFonts w:cstheme="minorHAnsi"/>
                <w:sz w:val="20"/>
              </w:rPr>
            </w:pPr>
            <w:r w:rsidRPr="00B03F3A">
              <w:rPr>
                <w:rFonts w:cstheme="minorHAnsi"/>
                <w:sz w:val="20"/>
              </w:rPr>
              <w:t>PAHO</w:t>
            </w:r>
          </w:p>
        </w:tc>
        <w:tc>
          <w:tcPr>
            <w:tcW w:w="1007" w:type="dxa"/>
            <w:noWrap/>
            <w:hideMark/>
          </w:tcPr>
          <w:p w14:paraId="7665F6B9" w14:textId="20702732"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40B7007B" w14:textId="77777777" w:rsidR="003379AD" w:rsidRPr="00B03F3A" w:rsidRDefault="003379AD" w:rsidP="003379AD">
            <w:pPr>
              <w:rPr>
                <w:rFonts w:cstheme="minorHAnsi"/>
                <w:sz w:val="20"/>
              </w:rPr>
            </w:pPr>
            <w:r w:rsidRPr="00B03F3A">
              <w:rPr>
                <w:rFonts w:cstheme="minorHAnsi"/>
                <w:sz w:val="20"/>
              </w:rPr>
              <w:t>62.8</w:t>
            </w:r>
          </w:p>
        </w:tc>
        <w:tc>
          <w:tcPr>
            <w:tcW w:w="982" w:type="dxa"/>
            <w:noWrap/>
            <w:hideMark/>
          </w:tcPr>
          <w:p w14:paraId="479A5077" w14:textId="77777777" w:rsidR="003379AD" w:rsidRPr="00B03F3A" w:rsidRDefault="003379AD" w:rsidP="003379AD">
            <w:pPr>
              <w:rPr>
                <w:rFonts w:cstheme="minorHAnsi"/>
                <w:sz w:val="20"/>
              </w:rPr>
            </w:pPr>
            <w:r w:rsidRPr="00B03F3A">
              <w:rPr>
                <w:rFonts w:cstheme="minorHAnsi"/>
                <w:sz w:val="20"/>
              </w:rPr>
              <w:t>29</w:t>
            </w:r>
          </w:p>
        </w:tc>
        <w:tc>
          <w:tcPr>
            <w:tcW w:w="571" w:type="dxa"/>
            <w:noWrap/>
            <w:hideMark/>
          </w:tcPr>
          <w:p w14:paraId="060DC0A6" w14:textId="77777777" w:rsidR="003379AD" w:rsidRPr="00B03F3A" w:rsidRDefault="003379AD" w:rsidP="003379AD">
            <w:pPr>
              <w:rPr>
                <w:rFonts w:cstheme="minorHAnsi"/>
                <w:sz w:val="20"/>
              </w:rPr>
            </w:pPr>
          </w:p>
        </w:tc>
        <w:tc>
          <w:tcPr>
            <w:tcW w:w="970" w:type="dxa"/>
            <w:noWrap/>
            <w:hideMark/>
          </w:tcPr>
          <w:p w14:paraId="58A4447E" w14:textId="77777777" w:rsidR="003379AD" w:rsidRPr="00B03F3A" w:rsidRDefault="003379AD" w:rsidP="003379AD">
            <w:pPr>
              <w:rPr>
                <w:rFonts w:cstheme="minorHAnsi"/>
                <w:sz w:val="20"/>
              </w:rPr>
            </w:pPr>
          </w:p>
        </w:tc>
        <w:tc>
          <w:tcPr>
            <w:tcW w:w="672" w:type="dxa"/>
            <w:noWrap/>
            <w:hideMark/>
          </w:tcPr>
          <w:p w14:paraId="30E48BB6" w14:textId="77777777" w:rsidR="003379AD" w:rsidRPr="00B03F3A" w:rsidRDefault="003379AD" w:rsidP="003379AD">
            <w:pPr>
              <w:rPr>
                <w:rFonts w:cstheme="minorHAnsi"/>
                <w:sz w:val="20"/>
              </w:rPr>
            </w:pPr>
          </w:p>
        </w:tc>
        <w:tc>
          <w:tcPr>
            <w:tcW w:w="970" w:type="dxa"/>
            <w:noWrap/>
            <w:hideMark/>
          </w:tcPr>
          <w:p w14:paraId="4AD09B36" w14:textId="77777777" w:rsidR="003379AD" w:rsidRPr="00B03F3A" w:rsidRDefault="003379AD" w:rsidP="003379AD">
            <w:pPr>
              <w:rPr>
                <w:rFonts w:cstheme="minorHAnsi"/>
                <w:sz w:val="20"/>
              </w:rPr>
            </w:pPr>
            <w:r w:rsidRPr="00B03F3A">
              <w:rPr>
                <w:rFonts w:cstheme="minorHAnsi"/>
                <w:sz w:val="20"/>
              </w:rPr>
              <w:t>7.6</w:t>
            </w:r>
          </w:p>
        </w:tc>
        <w:tc>
          <w:tcPr>
            <w:tcW w:w="774" w:type="dxa"/>
            <w:noWrap/>
          </w:tcPr>
          <w:p w14:paraId="3FDF3524" w14:textId="21F584FE" w:rsidR="003379AD" w:rsidRPr="00B03F3A" w:rsidRDefault="003379AD" w:rsidP="003379AD">
            <w:pPr>
              <w:rPr>
                <w:rFonts w:cstheme="minorHAnsi"/>
                <w:sz w:val="20"/>
              </w:rPr>
            </w:pPr>
          </w:p>
        </w:tc>
        <w:tc>
          <w:tcPr>
            <w:tcW w:w="656" w:type="dxa"/>
            <w:noWrap/>
            <w:hideMark/>
          </w:tcPr>
          <w:p w14:paraId="71068DB4" w14:textId="77777777" w:rsidR="003379AD" w:rsidRPr="00B03F3A" w:rsidRDefault="003379AD" w:rsidP="003379AD">
            <w:pPr>
              <w:rPr>
                <w:rFonts w:cstheme="minorHAnsi"/>
                <w:sz w:val="20"/>
              </w:rPr>
            </w:pPr>
            <w:r w:rsidRPr="00B03F3A">
              <w:rPr>
                <w:rFonts w:cstheme="minorHAnsi"/>
                <w:sz w:val="20"/>
              </w:rPr>
              <w:t>2</w:t>
            </w:r>
          </w:p>
        </w:tc>
      </w:tr>
      <w:tr w:rsidR="003379AD" w:rsidRPr="00B03F3A" w14:paraId="299443D2" w14:textId="77777777" w:rsidTr="003379AD">
        <w:trPr>
          <w:trHeight w:val="300"/>
        </w:trPr>
        <w:tc>
          <w:tcPr>
            <w:tcW w:w="1319" w:type="dxa"/>
            <w:noWrap/>
            <w:hideMark/>
          </w:tcPr>
          <w:p w14:paraId="2A50976B" w14:textId="45BC8BF3" w:rsidR="003379AD" w:rsidRPr="00B03F3A" w:rsidRDefault="003379AD" w:rsidP="003379AD">
            <w:pPr>
              <w:rPr>
                <w:rFonts w:cstheme="minorHAnsi"/>
                <w:sz w:val="20"/>
              </w:rPr>
            </w:pPr>
            <w:r w:rsidRPr="00B03F3A">
              <w:rPr>
                <w:rFonts w:cstheme="minorHAnsi"/>
                <w:sz w:val="20"/>
              </w:rPr>
              <w:t xml:space="preserve">Zlatkovic-Svenda 2017 (abst) </w:t>
            </w:r>
            <w:r w:rsidRPr="00B03F3A">
              <w:rPr>
                <w:rFonts w:cstheme="minorHAnsi"/>
                <w:sz w:val="20"/>
              </w:rPr>
              <w:fldChar w:fldCharType="begin"/>
            </w:r>
            <w:r>
              <w:rPr>
                <w:rFonts w:cstheme="minorHAnsi"/>
                <w:sz w:val="20"/>
              </w:rPr>
              <w:instrText xml:space="preserve"> ADDIN ZOTERO_ITEM CSL_CITATION {"citationID":"aque1joibv","properties":{"formattedCitation":"[66]","plainCitation":"[66]","noteIndex":0},"citationItems":[{"id":4318,"uris":["http://zotero.org/users/5219623/items/VHPT7ZYI"],"uri":["http://zotero.org/users/5219623/items/VHPT7ZYI"],"itemData":{"id":4318,"type":"article-journal","abstract":"Objectives To determine spondyloarthritis (SpA) prevalence in two different regions of Serbia, as part of the European League Against Rheumatism (EULAR) prevalence survey; to assess the ability of the health system to identify and treat patients with SpA.\nMethods Survey comprised a two-stage approach with a sample of urban population in 2 areas: Belgrade, located in the north and Cacak, Uzice and Krusevac in the south, covering 36.5% of the total Serbian population. In a detection phase, every 100-th telephone number was contacted to answer a previously validated screening telephone questionnaire. Confirmation of cases was by contact with the patient's rheumatologist or rheumatological examination. Prevalence results were standardized for age and sex according to Serbian population (national census 2002). Confirmed SpA cases were asked two more questions: “How long had you had symptoms before you were given the diagnosis of SpA” and “How had you been treated for that period of time”.\nResults 6213 people were contacted; 63.6% answered the survey; 66 were examined. A total of 16 SpA cases were identified (5 newly diagnosed). The standardized SpA prevalence for the north was 0.28% (95% confidence interval [95% CI] 0.08;0.48); 0.31 (95% CI 0.00;0.65) for men and 0.25% (95% CI 0.01;0.49) for women; for the south 0.42% (0.02;0.82); 0.41 (0.02;0.81) for men and 0.43% (0.04;0.82) for women. Mean (SD) time (months) to SpA diagnosis was 23.6 (24.9) for the north and 13.6 (11.3) for the south; 19.2 (20.2) for Serbia. Before they were given the SpA diagnosis, all patients were treated with NSAIDS, but mostly “on demand” (56.2%), some of them with physical therapy (43.7%) and benzodiazepins (18.7%).\nConclusions SpA prevalence in Serbia does not differ much between southern and northern part of the country as well as between women and men. Diagnostic delay for SpA is 19 months and most of the patients were inadequately treated for that period of time. One third of the revealed SpA cases were not diagnosed previously.\nDisclosure of Interest None declared","container-title":"Annals of the Rheumatic Diseases","DOI":"10.1136/annrheumdis-2015-eular.3548","ISSN":"0003-4967, 1468-2060","issue":"Suppl 2","language":"en","note":"publisher: BMJ Publishing Group Ltd\nsection: Poster Presentations","page":"325-325","source":"ard.bmj.com","title":"THU0358 The Ability of the Health System to Identify the Burden of Spondyloarthritis in Two Regions of Serbia: A Eular Survey","title-short":"THU0358 The Ability of the Health System to Identify the Burden of Spondyloarthritis in Two Regions of Serbia","volume":"74","author":[{"family":"Zlatkovic-Svenda","given":"M. I."},{"family":"Stojanovic","given":"R. M."},{"family":"Sipetic-Grujicic","given":"S. B."},{"family":"Radak-Perovic","given":"M. M."},{"family":"Damjanov","given":"N. S."},{"family":"Guillemin","given":"F."}],"issued":{"date-parts":[["2015",6,1]]}}}],"schema":"https://github.com/citation-style-language/schema/raw/master/csl-citation.json"} </w:instrText>
            </w:r>
            <w:r w:rsidRPr="00B03F3A">
              <w:rPr>
                <w:rFonts w:cstheme="minorHAnsi"/>
                <w:sz w:val="20"/>
              </w:rPr>
              <w:fldChar w:fldCharType="separate"/>
            </w:r>
            <w:r w:rsidRPr="00596023">
              <w:rPr>
                <w:rFonts w:ascii="Calibri" w:hAnsi="Calibri" w:cs="Calibri"/>
                <w:sz w:val="20"/>
              </w:rPr>
              <w:t>[66]</w:t>
            </w:r>
            <w:r w:rsidRPr="00B03F3A">
              <w:rPr>
                <w:rFonts w:cstheme="minorHAnsi"/>
                <w:sz w:val="20"/>
              </w:rPr>
              <w:fldChar w:fldCharType="end"/>
            </w:r>
          </w:p>
        </w:tc>
        <w:tc>
          <w:tcPr>
            <w:tcW w:w="837" w:type="dxa"/>
            <w:noWrap/>
            <w:hideMark/>
          </w:tcPr>
          <w:p w14:paraId="70CDB83D" w14:textId="77777777" w:rsidR="003379AD" w:rsidRPr="00B03F3A" w:rsidRDefault="003379AD" w:rsidP="003379AD">
            <w:pPr>
              <w:rPr>
                <w:rFonts w:cstheme="minorHAnsi"/>
                <w:sz w:val="20"/>
              </w:rPr>
            </w:pPr>
            <w:r w:rsidRPr="00B03F3A">
              <w:rPr>
                <w:rFonts w:cstheme="minorHAnsi"/>
                <w:sz w:val="20"/>
              </w:rPr>
              <w:t>SpA</w:t>
            </w:r>
          </w:p>
        </w:tc>
        <w:tc>
          <w:tcPr>
            <w:tcW w:w="1322" w:type="dxa"/>
            <w:noWrap/>
            <w:hideMark/>
          </w:tcPr>
          <w:p w14:paraId="1F21EA3B" w14:textId="77777777" w:rsidR="003379AD" w:rsidRPr="00B03F3A" w:rsidRDefault="003379AD" w:rsidP="003379AD">
            <w:pPr>
              <w:rPr>
                <w:rFonts w:cstheme="minorHAnsi"/>
                <w:sz w:val="20"/>
              </w:rPr>
            </w:pPr>
            <w:r w:rsidRPr="00B03F3A">
              <w:rPr>
                <w:rFonts w:cstheme="minorHAnsi"/>
                <w:sz w:val="20"/>
              </w:rPr>
              <w:t>Self-reported</w:t>
            </w:r>
          </w:p>
        </w:tc>
        <w:tc>
          <w:tcPr>
            <w:tcW w:w="814" w:type="dxa"/>
            <w:noWrap/>
            <w:hideMark/>
          </w:tcPr>
          <w:p w14:paraId="7323ACD3" w14:textId="77777777" w:rsidR="003379AD" w:rsidRPr="00B03F3A" w:rsidRDefault="003379AD" w:rsidP="003379AD">
            <w:pPr>
              <w:rPr>
                <w:rFonts w:cstheme="minorHAnsi"/>
                <w:sz w:val="20"/>
              </w:rPr>
            </w:pPr>
            <w:r w:rsidRPr="00B03F3A">
              <w:rPr>
                <w:rFonts w:cstheme="minorHAnsi"/>
                <w:sz w:val="20"/>
              </w:rPr>
              <w:t>16</w:t>
            </w:r>
          </w:p>
        </w:tc>
        <w:tc>
          <w:tcPr>
            <w:tcW w:w="1317" w:type="dxa"/>
            <w:noWrap/>
            <w:hideMark/>
          </w:tcPr>
          <w:p w14:paraId="3AAA2139" w14:textId="77777777" w:rsidR="003379AD" w:rsidRPr="00B03F3A" w:rsidRDefault="003379AD" w:rsidP="003379AD">
            <w:pPr>
              <w:rPr>
                <w:rFonts w:cstheme="minorHAnsi"/>
                <w:sz w:val="20"/>
              </w:rPr>
            </w:pPr>
            <w:r w:rsidRPr="00B03F3A">
              <w:rPr>
                <w:rFonts w:cstheme="minorHAnsi"/>
                <w:sz w:val="20"/>
              </w:rPr>
              <w:t>national</w:t>
            </w:r>
          </w:p>
        </w:tc>
        <w:tc>
          <w:tcPr>
            <w:tcW w:w="1216" w:type="dxa"/>
            <w:noWrap/>
            <w:hideMark/>
          </w:tcPr>
          <w:p w14:paraId="2BC96A3D" w14:textId="77777777" w:rsidR="003379AD" w:rsidRPr="00B03F3A" w:rsidRDefault="003379AD" w:rsidP="003379AD">
            <w:pPr>
              <w:rPr>
                <w:rFonts w:cstheme="minorHAnsi"/>
                <w:sz w:val="20"/>
              </w:rPr>
            </w:pPr>
            <w:r w:rsidRPr="00B03F3A">
              <w:rPr>
                <w:rFonts w:cstheme="minorHAnsi"/>
                <w:sz w:val="20"/>
              </w:rPr>
              <w:t>Serbia</w:t>
            </w:r>
          </w:p>
        </w:tc>
        <w:tc>
          <w:tcPr>
            <w:tcW w:w="763" w:type="dxa"/>
            <w:noWrap/>
            <w:hideMark/>
          </w:tcPr>
          <w:p w14:paraId="68FD7A87" w14:textId="77777777" w:rsidR="003379AD" w:rsidRPr="00B03F3A" w:rsidRDefault="003379AD" w:rsidP="003379AD">
            <w:pPr>
              <w:rPr>
                <w:rFonts w:cstheme="minorHAnsi"/>
                <w:sz w:val="20"/>
              </w:rPr>
            </w:pPr>
            <w:r w:rsidRPr="00B03F3A">
              <w:rPr>
                <w:rFonts w:cstheme="minorHAnsi"/>
                <w:sz w:val="20"/>
              </w:rPr>
              <w:t>EURO</w:t>
            </w:r>
          </w:p>
        </w:tc>
        <w:tc>
          <w:tcPr>
            <w:tcW w:w="1007" w:type="dxa"/>
            <w:noWrap/>
            <w:hideMark/>
          </w:tcPr>
          <w:p w14:paraId="5F527B1C" w14:textId="30A82CC3" w:rsidR="003379AD" w:rsidRPr="00B03F3A" w:rsidRDefault="003379AD" w:rsidP="003379AD">
            <w:pPr>
              <w:rPr>
                <w:rFonts w:cstheme="minorHAnsi"/>
                <w:sz w:val="20"/>
              </w:rPr>
            </w:pPr>
            <w:r w:rsidRPr="00B03F3A">
              <w:rPr>
                <w:rFonts w:cstheme="minorHAnsi"/>
                <w:sz w:val="20"/>
              </w:rPr>
              <w:t>U</w:t>
            </w:r>
            <w:r>
              <w:rPr>
                <w:rFonts w:cstheme="minorHAnsi"/>
                <w:sz w:val="20"/>
              </w:rPr>
              <w:t>pper-middle</w:t>
            </w:r>
          </w:p>
        </w:tc>
        <w:tc>
          <w:tcPr>
            <w:tcW w:w="707" w:type="dxa"/>
            <w:noWrap/>
            <w:hideMark/>
          </w:tcPr>
          <w:p w14:paraId="7A49DADA" w14:textId="77777777" w:rsidR="003379AD" w:rsidRPr="00B03F3A" w:rsidRDefault="003379AD" w:rsidP="003379AD">
            <w:pPr>
              <w:rPr>
                <w:rFonts w:cstheme="minorHAnsi"/>
                <w:sz w:val="20"/>
              </w:rPr>
            </w:pPr>
          </w:p>
        </w:tc>
        <w:tc>
          <w:tcPr>
            <w:tcW w:w="982" w:type="dxa"/>
            <w:noWrap/>
            <w:hideMark/>
          </w:tcPr>
          <w:p w14:paraId="7E5DDCCB" w14:textId="77777777" w:rsidR="003379AD" w:rsidRPr="00B03F3A" w:rsidRDefault="003379AD" w:rsidP="003379AD">
            <w:pPr>
              <w:rPr>
                <w:rFonts w:cstheme="minorHAnsi"/>
                <w:sz w:val="20"/>
              </w:rPr>
            </w:pPr>
          </w:p>
        </w:tc>
        <w:tc>
          <w:tcPr>
            <w:tcW w:w="571" w:type="dxa"/>
            <w:noWrap/>
            <w:hideMark/>
          </w:tcPr>
          <w:p w14:paraId="71EC64D5" w14:textId="77777777" w:rsidR="003379AD" w:rsidRPr="00B03F3A" w:rsidRDefault="003379AD" w:rsidP="003379AD">
            <w:pPr>
              <w:rPr>
                <w:rFonts w:cstheme="minorHAnsi"/>
                <w:sz w:val="20"/>
              </w:rPr>
            </w:pPr>
          </w:p>
        </w:tc>
        <w:tc>
          <w:tcPr>
            <w:tcW w:w="970" w:type="dxa"/>
            <w:noWrap/>
            <w:hideMark/>
          </w:tcPr>
          <w:p w14:paraId="14E540C8" w14:textId="77777777" w:rsidR="003379AD" w:rsidRPr="00B03F3A" w:rsidRDefault="003379AD" w:rsidP="003379AD">
            <w:pPr>
              <w:rPr>
                <w:rFonts w:cstheme="minorHAnsi"/>
                <w:sz w:val="20"/>
              </w:rPr>
            </w:pPr>
          </w:p>
        </w:tc>
        <w:tc>
          <w:tcPr>
            <w:tcW w:w="672" w:type="dxa"/>
            <w:noWrap/>
            <w:hideMark/>
          </w:tcPr>
          <w:p w14:paraId="39F306CF" w14:textId="77777777" w:rsidR="003379AD" w:rsidRPr="00B03F3A" w:rsidRDefault="003379AD" w:rsidP="003379AD">
            <w:pPr>
              <w:rPr>
                <w:rFonts w:cstheme="minorHAnsi"/>
                <w:sz w:val="20"/>
              </w:rPr>
            </w:pPr>
          </w:p>
        </w:tc>
        <w:tc>
          <w:tcPr>
            <w:tcW w:w="970" w:type="dxa"/>
            <w:noWrap/>
            <w:hideMark/>
          </w:tcPr>
          <w:p w14:paraId="3B58F7FC" w14:textId="77777777" w:rsidR="003379AD" w:rsidRPr="00B03F3A" w:rsidRDefault="003379AD" w:rsidP="003379AD">
            <w:pPr>
              <w:rPr>
                <w:rFonts w:cstheme="minorHAnsi"/>
                <w:sz w:val="20"/>
              </w:rPr>
            </w:pPr>
            <w:r w:rsidRPr="00B03F3A">
              <w:rPr>
                <w:rFonts w:cstheme="minorHAnsi"/>
                <w:sz w:val="20"/>
              </w:rPr>
              <w:t>1.6</w:t>
            </w:r>
          </w:p>
        </w:tc>
        <w:tc>
          <w:tcPr>
            <w:tcW w:w="774" w:type="dxa"/>
            <w:noWrap/>
            <w:hideMark/>
          </w:tcPr>
          <w:p w14:paraId="5F2E4EA5" w14:textId="77777777" w:rsidR="003379AD" w:rsidRPr="00B03F3A" w:rsidRDefault="003379AD" w:rsidP="003379AD">
            <w:pPr>
              <w:rPr>
                <w:rFonts w:cstheme="minorHAnsi"/>
                <w:sz w:val="20"/>
              </w:rPr>
            </w:pPr>
            <w:r w:rsidRPr="00B03F3A">
              <w:rPr>
                <w:rFonts w:cstheme="minorHAnsi"/>
                <w:sz w:val="20"/>
              </w:rPr>
              <w:t>1.7</w:t>
            </w:r>
          </w:p>
        </w:tc>
        <w:tc>
          <w:tcPr>
            <w:tcW w:w="656" w:type="dxa"/>
            <w:noWrap/>
            <w:hideMark/>
          </w:tcPr>
          <w:p w14:paraId="0E8BF074" w14:textId="77777777" w:rsidR="003379AD" w:rsidRPr="00B03F3A" w:rsidRDefault="003379AD" w:rsidP="003379AD">
            <w:pPr>
              <w:rPr>
                <w:rFonts w:cstheme="minorHAnsi"/>
                <w:sz w:val="20"/>
              </w:rPr>
            </w:pPr>
            <w:r w:rsidRPr="00B03F3A">
              <w:rPr>
                <w:rFonts w:cstheme="minorHAnsi"/>
                <w:sz w:val="20"/>
              </w:rPr>
              <w:t>3</w:t>
            </w:r>
          </w:p>
        </w:tc>
      </w:tr>
      <w:tr w:rsidR="003379AD" w:rsidRPr="00B03F3A" w14:paraId="019EA162" w14:textId="77777777" w:rsidTr="00B03F3A">
        <w:trPr>
          <w:trHeight w:val="300"/>
        </w:trPr>
        <w:tc>
          <w:tcPr>
            <w:tcW w:w="14897" w:type="dxa"/>
            <w:gridSpan w:val="16"/>
            <w:noWrap/>
          </w:tcPr>
          <w:p w14:paraId="7422767E" w14:textId="3DDD340B" w:rsidR="003379AD" w:rsidRPr="00B03F3A" w:rsidRDefault="003379AD" w:rsidP="003379AD">
            <w:pPr>
              <w:rPr>
                <w:rFonts w:cstheme="minorHAnsi"/>
                <w:sz w:val="20"/>
              </w:rPr>
            </w:pPr>
            <w:r w:rsidRPr="00B03F3A">
              <w:rPr>
                <w:rFonts w:cstheme="minorHAnsi"/>
                <w:sz w:val="20"/>
              </w:rPr>
              <w:t>*</w:t>
            </w:r>
            <w:r>
              <w:rPr>
                <w:rFonts w:cstheme="minorHAnsi"/>
                <w:sz w:val="20"/>
              </w:rPr>
              <w:t>mean delay derived from mean age at diagnosis minus mean age at symptom onset.</w:t>
            </w:r>
          </w:p>
          <w:p w14:paraId="49A4BB98" w14:textId="07535977" w:rsidR="003379AD" w:rsidRPr="00B03F3A" w:rsidRDefault="003379AD" w:rsidP="003379AD">
            <w:pPr>
              <w:rPr>
                <w:rFonts w:cstheme="minorHAnsi"/>
                <w:sz w:val="20"/>
              </w:rPr>
            </w:pPr>
            <w:r w:rsidRPr="00B03F3A">
              <w:rPr>
                <w:rFonts w:cstheme="minorHAnsi"/>
                <w:sz w:val="20"/>
              </w:rPr>
              <w:t>**</w:t>
            </w:r>
            <w:r>
              <w:rPr>
                <w:rFonts w:cstheme="minorHAnsi"/>
                <w:sz w:val="20"/>
              </w:rPr>
              <w:t>standard deviations imputed for meta-analysis.</w:t>
            </w:r>
          </w:p>
          <w:p w14:paraId="28348352" w14:textId="7940A2AF" w:rsidR="003379AD" w:rsidRPr="00B03F3A" w:rsidRDefault="003379AD" w:rsidP="003379AD">
            <w:pPr>
              <w:rPr>
                <w:rFonts w:cstheme="minorHAnsi"/>
                <w:sz w:val="20"/>
              </w:rPr>
            </w:pPr>
            <w:r>
              <w:rPr>
                <w:rFonts w:cstheme="minorHAnsi"/>
                <w:sz w:val="20"/>
              </w:rPr>
              <w:t xml:space="preserve">AS, ankylosing spondylitis; axSpA, axial spondyloarthritis; PsA, psoriatic arthritis; SpA, spondyloarthritis; mNY, modified New York criteria; ASAS, criteria; ICD, International </w:t>
            </w:r>
            <w:r w:rsidR="00D151E7">
              <w:rPr>
                <w:rFonts w:cstheme="minorHAnsi"/>
                <w:sz w:val="20"/>
              </w:rPr>
              <w:t>Classification</w:t>
            </w:r>
            <w:r>
              <w:rPr>
                <w:rFonts w:cstheme="minorHAnsi"/>
                <w:sz w:val="20"/>
              </w:rPr>
              <w:t xml:space="preserve"> of Diseases code; CASPAR, </w:t>
            </w:r>
            <w:r w:rsidRPr="003379AD">
              <w:rPr>
                <w:rFonts w:cstheme="minorHAnsi"/>
                <w:sz w:val="20"/>
              </w:rPr>
              <w:t xml:space="preserve">ClASsification for Psoriatic ARthritis </w:t>
            </w:r>
            <w:r>
              <w:rPr>
                <w:rFonts w:cstheme="minorHAnsi"/>
                <w:sz w:val="20"/>
              </w:rPr>
              <w:t xml:space="preserve">criteria; ESSG, </w:t>
            </w:r>
            <w:r w:rsidRPr="003379AD">
              <w:rPr>
                <w:rFonts w:cstheme="minorHAnsi"/>
                <w:sz w:val="20"/>
              </w:rPr>
              <w:t xml:space="preserve">European Spondyloarthropathy Study Group </w:t>
            </w:r>
            <w:r>
              <w:rPr>
                <w:rFonts w:cstheme="minorHAnsi"/>
                <w:sz w:val="20"/>
              </w:rPr>
              <w:t xml:space="preserve">criteria; </w:t>
            </w:r>
            <w:r w:rsidRPr="003379AD">
              <w:rPr>
                <w:rFonts w:cstheme="minorHAnsi"/>
                <w:sz w:val="20"/>
              </w:rPr>
              <w:t>EURO,</w:t>
            </w:r>
            <w:r>
              <w:rPr>
                <w:rFonts w:cstheme="minorHAnsi"/>
                <w:sz w:val="20"/>
              </w:rPr>
              <w:t xml:space="preserve"> </w:t>
            </w:r>
            <w:r w:rsidR="00D151E7">
              <w:rPr>
                <w:rFonts w:cstheme="minorHAnsi"/>
                <w:sz w:val="20"/>
              </w:rPr>
              <w:t>European</w:t>
            </w:r>
            <w:r>
              <w:rPr>
                <w:rFonts w:cstheme="minorHAnsi"/>
                <w:sz w:val="20"/>
              </w:rPr>
              <w:t xml:space="preserve"> region; </w:t>
            </w:r>
            <w:r w:rsidRPr="003379AD">
              <w:rPr>
                <w:rFonts w:cstheme="minorHAnsi"/>
                <w:sz w:val="20"/>
              </w:rPr>
              <w:t>PAHO</w:t>
            </w:r>
            <w:r w:rsidR="00D151E7">
              <w:rPr>
                <w:rFonts w:cstheme="minorHAnsi"/>
                <w:sz w:val="20"/>
              </w:rPr>
              <w:t xml:space="preserve">, Americas; </w:t>
            </w:r>
            <w:r w:rsidRPr="003379AD">
              <w:rPr>
                <w:rFonts w:cstheme="minorHAnsi"/>
                <w:sz w:val="20"/>
              </w:rPr>
              <w:t>SEARO</w:t>
            </w:r>
            <w:r w:rsidR="00D151E7">
              <w:rPr>
                <w:rFonts w:cstheme="minorHAnsi"/>
                <w:sz w:val="20"/>
              </w:rPr>
              <w:t xml:space="preserve">, </w:t>
            </w:r>
            <w:r w:rsidR="00D151E7" w:rsidRPr="00D151E7">
              <w:rPr>
                <w:rFonts w:cstheme="minorHAnsi"/>
                <w:sz w:val="20"/>
              </w:rPr>
              <w:t xml:space="preserve">South East Asia </w:t>
            </w:r>
            <w:r w:rsidR="00D151E7">
              <w:rPr>
                <w:rFonts w:cstheme="minorHAnsi"/>
                <w:sz w:val="20"/>
              </w:rPr>
              <w:t xml:space="preserve">region; </w:t>
            </w:r>
            <w:r w:rsidRPr="003379AD">
              <w:rPr>
                <w:rFonts w:cstheme="minorHAnsi"/>
                <w:sz w:val="20"/>
              </w:rPr>
              <w:t>WPRO,</w:t>
            </w:r>
            <w:r w:rsidR="00D151E7">
              <w:rPr>
                <w:rFonts w:cstheme="minorHAnsi"/>
                <w:sz w:val="20"/>
              </w:rPr>
              <w:t xml:space="preserve"> </w:t>
            </w:r>
            <w:r w:rsidR="00D151E7" w:rsidRPr="00D151E7">
              <w:rPr>
                <w:rFonts w:cstheme="minorHAnsi"/>
                <w:sz w:val="20"/>
              </w:rPr>
              <w:t xml:space="preserve">West Pacific </w:t>
            </w:r>
            <w:r w:rsidR="00D151E7">
              <w:rPr>
                <w:rFonts w:cstheme="minorHAnsi"/>
                <w:sz w:val="20"/>
              </w:rPr>
              <w:t xml:space="preserve">region; </w:t>
            </w:r>
            <w:r w:rsidRPr="003379AD">
              <w:rPr>
                <w:rFonts w:cstheme="minorHAnsi"/>
                <w:sz w:val="20"/>
              </w:rPr>
              <w:t>EMRO</w:t>
            </w:r>
            <w:r w:rsidR="00D151E7">
              <w:rPr>
                <w:rFonts w:cstheme="minorHAnsi"/>
                <w:sz w:val="20"/>
              </w:rPr>
              <w:t xml:space="preserve">, </w:t>
            </w:r>
            <w:r w:rsidR="00D151E7" w:rsidRPr="00D151E7">
              <w:rPr>
                <w:rFonts w:cstheme="minorHAnsi"/>
                <w:sz w:val="20"/>
              </w:rPr>
              <w:t>Eastern Mediterranean</w:t>
            </w:r>
            <w:r w:rsidR="00D151E7">
              <w:rPr>
                <w:rFonts w:cstheme="minorHAnsi"/>
                <w:sz w:val="20"/>
              </w:rPr>
              <w:t xml:space="preserve"> region.</w:t>
            </w:r>
          </w:p>
        </w:tc>
      </w:tr>
    </w:tbl>
    <w:p w14:paraId="768882D1" w14:textId="77777777" w:rsidR="00B543F7" w:rsidRPr="00B03F3A" w:rsidRDefault="00B543F7" w:rsidP="00B543F7">
      <w:pPr>
        <w:rPr>
          <w:rFonts w:cstheme="minorHAnsi"/>
        </w:rPr>
      </w:pPr>
    </w:p>
    <w:p w14:paraId="6E0F85D5" w14:textId="77777777" w:rsidR="00B543F7" w:rsidRPr="00B03F3A" w:rsidRDefault="00B543F7" w:rsidP="00B543F7">
      <w:pPr>
        <w:rPr>
          <w:rFonts w:cstheme="minorHAnsi"/>
        </w:rPr>
        <w:sectPr w:rsidR="00B543F7" w:rsidRPr="00B03F3A" w:rsidSect="005522AA">
          <w:pgSz w:w="16838" w:h="11906" w:orient="landscape"/>
          <w:pgMar w:top="1440" w:right="1440" w:bottom="1440" w:left="1440" w:header="708" w:footer="708" w:gutter="0"/>
          <w:cols w:space="708"/>
          <w:docGrid w:linePitch="360"/>
        </w:sectPr>
      </w:pPr>
      <w:r w:rsidRPr="00B03F3A">
        <w:rPr>
          <w:rFonts w:cstheme="minorHAnsi"/>
        </w:rPr>
        <w:br w:type="page"/>
      </w:r>
    </w:p>
    <w:tbl>
      <w:tblPr>
        <w:tblStyle w:val="TableGrid"/>
        <w:tblW w:w="8691" w:type="dxa"/>
        <w:tblLayout w:type="fixed"/>
        <w:tblLook w:val="04A0" w:firstRow="1" w:lastRow="0" w:firstColumn="1" w:lastColumn="0" w:noHBand="0" w:noVBand="1"/>
      </w:tblPr>
      <w:tblGrid>
        <w:gridCol w:w="2518"/>
        <w:gridCol w:w="1163"/>
        <w:gridCol w:w="1134"/>
        <w:gridCol w:w="1276"/>
        <w:gridCol w:w="1559"/>
        <w:gridCol w:w="993"/>
        <w:gridCol w:w="48"/>
      </w:tblGrid>
      <w:tr w:rsidR="009B3D87" w:rsidRPr="00596023" w14:paraId="3207D1AB" w14:textId="77777777" w:rsidTr="00DB09C4">
        <w:tc>
          <w:tcPr>
            <w:tcW w:w="8691" w:type="dxa"/>
            <w:gridSpan w:val="7"/>
          </w:tcPr>
          <w:p w14:paraId="0C0B8C08" w14:textId="77777777" w:rsidR="009B3D87" w:rsidRPr="00596023" w:rsidRDefault="009B3D87" w:rsidP="00DB09C4">
            <w:pPr>
              <w:pStyle w:val="NoSpacing"/>
              <w:rPr>
                <w:rFonts w:cstheme="minorHAnsi"/>
              </w:rPr>
            </w:pPr>
            <w:bookmarkStart w:id="1" w:name="_Hlk34057184"/>
            <w:r w:rsidRPr="00596023">
              <w:rPr>
                <w:rFonts w:cstheme="minorHAnsi"/>
              </w:rPr>
              <w:lastRenderedPageBreak/>
              <w:t>Supplementary Table S2. Quality assessment using modified Newcastle-Ottawa Scale.</w:t>
            </w:r>
          </w:p>
        </w:tc>
      </w:tr>
      <w:tr w:rsidR="009B3D87" w:rsidRPr="00596023" w14:paraId="13AE0122" w14:textId="77777777" w:rsidTr="00DB09C4">
        <w:trPr>
          <w:gridAfter w:val="1"/>
          <w:wAfter w:w="48" w:type="dxa"/>
        </w:trPr>
        <w:tc>
          <w:tcPr>
            <w:tcW w:w="2518" w:type="dxa"/>
          </w:tcPr>
          <w:p w14:paraId="710360E3" w14:textId="31D526D8" w:rsidR="009B3D87" w:rsidRPr="00596023" w:rsidRDefault="00B03F3A" w:rsidP="00DB09C4">
            <w:pPr>
              <w:rPr>
                <w:rFonts w:cstheme="minorHAnsi"/>
              </w:rPr>
            </w:pPr>
            <w:bookmarkStart w:id="2" w:name="_Hlk34057202"/>
            <w:bookmarkEnd w:id="1"/>
            <w:r w:rsidRPr="00596023">
              <w:rPr>
                <w:rFonts w:cstheme="minorHAnsi"/>
              </w:rPr>
              <w:t>S</w:t>
            </w:r>
            <w:r w:rsidR="009B3D87" w:rsidRPr="00596023">
              <w:rPr>
                <w:rFonts w:cstheme="minorHAnsi"/>
              </w:rPr>
              <w:t>tudy</w:t>
            </w:r>
          </w:p>
        </w:tc>
        <w:tc>
          <w:tcPr>
            <w:tcW w:w="1163" w:type="dxa"/>
          </w:tcPr>
          <w:p w14:paraId="29A8E784" w14:textId="77777777" w:rsidR="009B3D87" w:rsidRPr="00596023" w:rsidRDefault="009B3D87" w:rsidP="00DB09C4">
            <w:pPr>
              <w:rPr>
                <w:rFonts w:cstheme="minorHAnsi"/>
              </w:rPr>
            </w:pPr>
            <w:r w:rsidRPr="00596023">
              <w:rPr>
                <w:rFonts w:cstheme="minorHAnsi"/>
              </w:rPr>
              <w:t>Representativeness</w:t>
            </w:r>
          </w:p>
        </w:tc>
        <w:tc>
          <w:tcPr>
            <w:tcW w:w="1134" w:type="dxa"/>
          </w:tcPr>
          <w:p w14:paraId="4FC680F4" w14:textId="77777777" w:rsidR="009B3D87" w:rsidRPr="00596023" w:rsidRDefault="009B3D87" w:rsidP="00DB09C4">
            <w:pPr>
              <w:rPr>
                <w:rFonts w:cstheme="minorHAnsi"/>
              </w:rPr>
            </w:pPr>
            <w:r w:rsidRPr="00596023">
              <w:rPr>
                <w:rFonts w:cstheme="minorHAnsi"/>
              </w:rPr>
              <w:t>Disease definition</w:t>
            </w:r>
          </w:p>
        </w:tc>
        <w:tc>
          <w:tcPr>
            <w:tcW w:w="1276" w:type="dxa"/>
          </w:tcPr>
          <w:p w14:paraId="0D4DEDDB" w14:textId="77777777" w:rsidR="009B3D87" w:rsidRPr="00596023" w:rsidRDefault="009B3D87" w:rsidP="00DB09C4">
            <w:pPr>
              <w:rPr>
                <w:rFonts w:cstheme="minorHAnsi"/>
              </w:rPr>
            </w:pPr>
            <w:r w:rsidRPr="00596023">
              <w:rPr>
                <w:rFonts w:cstheme="minorHAnsi"/>
              </w:rPr>
              <w:t>Sample Size justification</w:t>
            </w:r>
          </w:p>
        </w:tc>
        <w:tc>
          <w:tcPr>
            <w:tcW w:w="1559" w:type="dxa"/>
          </w:tcPr>
          <w:p w14:paraId="01AA9C8A" w14:textId="77777777" w:rsidR="009B3D87" w:rsidRPr="00596023" w:rsidRDefault="009B3D87" w:rsidP="00DB09C4">
            <w:pPr>
              <w:rPr>
                <w:rFonts w:cstheme="minorHAnsi"/>
              </w:rPr>
            </w:pPr>
            <w:r w:rsidRPr="00596023">
              <w:rPr>
                <w:rFonts w:cstheme="minorHAnsi"/>
              </w:rPr>
              <w:t>Ascertainment of delay</w:t>
            </w:r>
          </w:p>
        </w:tc>
        <w:tc>
          <w:tcPr>
            <w:tcW w:w="993" w:type="dxa"/>
          </w:tcPr>
          <w:p w14:paraId="09441388" w14:textId="77777777" w:rsidR="009B3D87" w:rsidRPr="00596023" w:rsidRDefault="009B3D87" w:rsidP="00DB09C4">
            <w:pPr>
              <w:rPr>
                <w:rFonts w:cstheme="minorHAnsi"/>
              </w:rPr>
            </w:pPr>
            <w:r w:rsidRPr="00596023">
              <w:rPr>
                <w:rFonts w:cstheme="minorHAnsi"/>
              </w:rPr>
              <w:t>Total</w:t>
            </w:r>
          </w:p>
        </w:tc>
      </w:tr>
      <w:tr w:rsidR="009B3D87" w:rsidRPr="00596023" w14:paraId="0320553A" w14:textId="77777777" w:rsidTr="00DB09C4">
        <w:trPr>
          <w:gridAfter w:val="1"/>
          <w:wAfter w:w="48" w:type="dxa"/>
        </w:trPr>
        <w:tc>
          <w:tcPr>
            <w:tcW w:w="2518" w:type="dxa"/>
          </w:tcPr>
          <w:p w14:paraId="156E2CB8" w14:textId="3A42FC7E" w:rsidR="009B3D87" w:rsidRPr="00596023" w:rsidRDefault="009B3D87" w:rsidP="00DB09C4">
            <w:pPr>
              <w:rPr>
                <w:rFonts w:cstheme="minorHAnsi"/>
              </w:rPr>
            </w:pPr>
            <w:r w:rsidRPr="00596023">
              <w:rPr>
                <w:rFonts w:cstheme="minorHAnsi"/>
              </w:rPr>
              <w:t xml:space="preserve">Abdelrahman 2018 (abst) </w:t>
            </w:r>
            <w:r w:rsidRPr="00596023">
              <w:rPr>
                <w:rFonts w:cstheme="minorHAnsi"/>
              </w:rPr>
              <w:fldChar w:fldCharType="begin"/>
            </w:r>
            <w:r w:rsidR="00596023" w:rsidRPr="00596023">
              <w:rPr>
                <w:rFonts w:cstheme="minorHAnsi"/>
              </w:rPr>
              <w:instrText xml:space="preserve"> ADDIN ZOTERO_ITEM CSL_CITATION {"citationID":"pNIdJlUU","properties":{"formattedCitation":"[39]","plainCitation":"[39]","noteIndex":0},"citationItems":[{"id":4329,"uris":["http://zotero.org/users/5219623/items/W53ALGU5"],"uri":["http://zotero.org/users/5219623/items/W53ALGU5"],"itemData":{"id":4329,"type":"article-journal","abstract":"Background Diagnostic delay is a major challenge in axial spondyloarthritis(SpA). The 2009 Assessment of SpondyloArthritis international Society classification(ASAS) criteria for axial SpA formally recognised the utility of MRI in diagnosis.1 There are conflicting reports whether there had been any recent improvement in the period of diagnostic delay after application of ASAS criteria.2\nObjectives To evaluate the period from symptoms onset to diagnosis in Egyptian patients with axial SpA before and after application of ASAS criteria for axial SpA and to examine possible reasons for delayed diagnosis.\nMethods The study included all axial SpA patients attending a university tertiary referral centre for regular follow up in the period between May 2016 to November 2017. The patients were divided into 2 groups; group 1 included patients with a diagnosis of axial SpA before the beginning of 2010 (when ASAS criteria became widely available and in use) and group 2 included patients with a diagnosis of axial SpA after the beginning of 2010. A face-to-face interview was applied for both groups to take medical history, and a questionnaire that contains some clinical aspects of disease was used. Diagnosis delay was described as the gap between first SpA symptom and correct diagnosis of axial SpA. Clinical and functional assessment of axial SpA measured by Bath Ankylosing Spondylitis Disease Activity Index (BASDAI), Bath Ankylosing Spondylitis Functional Index (BASFI), Bath Ankylosing Spondylitis Metrology Index (BASMI). The direct medical cost during years of delay (including costs of medical consultations, medications, investigations, physiotherapy and surgical treatment) had been estimated.\nResults As presented in table 1; more axial SpA cases were in group 2 (diagnosed after the beginning of 2010) with significantly narrower gap of delay, younger age at diagnosis, lesser number of doctor visits, lesser number of unnecessary spinal surgeries, lower total direct estimated costs and better BASDI, BASFI and BASMI.View this table:View inline View popup Abstract AB0858 – Table 1 comparison between axial SpA patients diagnosed before and after 2010\nConclusions Application of ASAS criteria for axial SpA has resulted in a significant decrease in the diagnostic gap which is reflected in a significant decrease in age at diagnosis and in the costs of unnecessary medications. On the other side, the gap is still large and more sensitive criteria are still needed.\nReferences [1] Rudwaleit M. et al: The development of Assessment of Spondyloarthritis international Society classification criteria for axial spondyloarthritis; Ann Rheum Dis, 68 (2009), pp.777–783.[2] Sykes M. et al: Diagnostic delay in patients with rheumatoid arthritis, psoriatic arthritis and ankylosing spondylitis; Ann Rheum Dis.2015;74:e44.\nDisclosure of Interest None declared","container-title":"Annals of the Rheumatic Diseases","DOI":"10.1136/annrheumdis-2018-eular.6965","ISSN":"0003-4967, 1468-2060","issue":"Suppl 2","language":"en","note":"publisher: BMJ Publishing Group Ltd\nsection: Spondyloarthritis – clinical aspects (other than treatment)","page":"1556-1557","source":"ard.bmj.com","title":"AB0858 Impact of application of asas criteria for axial spondyloarthritis on the diagnostic delay in egyptian patients","volume":"77","author":[{"family":"Abdelrahman","given":"F. I."},{"family":"Mortada","given":"M."}],"issued":{"date-parts":[["2018",6,1]]}}}],"schema":"https://github.com/citation-style-language/schema/raw/master/csl-citation.json"} </w:instrText>
            </w:r>
            <w:r w:rsidRPr="00596023">
              <w:rPr>
                <w:rFonts w:cstheme="minorHAnsi"/>
              </w:rPr>
              <w:fldChar w:fldCharType="separate"/>
            </w:r>
            <w:r w:rsidR="00596023" w:rsidRPr="00596023">
              <w:rPr>
                <w:rFonts w:ascii="Calibri" w:hAnsi="Calibri" w:cs="Calibri"/>
              </w:rPr>
              <w:t>[39]</w:t>
            </w:r>
            <w:r w:rsidRPr="00596023">
              <w:rPr>
                <w:rFonts w:cstheme="minorHAnsi"/>
              </w:rPr>
              <w:fldChar w:fldCharType="end"/>
            </w:r>
          </w:p>
        </w:tc>
        <w:tc>
          <w:tcPr>
            <w:tcW w:w="1163" w:type="dxa"/>
          </w:tcPr>
          <w:p w14:paraId="3EB63BFD" w14:textId="77777777" w:rsidR="009B3D87" w:rsidRPr="00596023" w:rsidRDefault="009B3D87" w:rsidP="00DB09C4">
            <w:pPr>
              <w:rPr>
                <w:rFonts w:cstheme="minorHAnsi"/>
              </w:rPr>
            </w:pPr>
            <w:r w:rsidRPr="00596023">
              <w:rPr>
                <w:rFonts w:cstheme="minorHAnsi"/>
              </w:rPr>
              <w:t>0</w:t>
            </w:r>
          </w:p>
        </w:tc>
        <w:tc>
          <w:tcPr>
            <w:tcW w:w="1134" w:type="dxa"/>
          </w:tcPr>
          <w:p w14:paraId="70283063" w14:textId="77777777" w:rsidR="009B3D87" w:rsidRPr="00596023" w:rsidRDefault="009B3D87" w:rsidP="00DB09C4">
            <w:pPr>
              <w:rPr>
                <w:rFonts w:cstheme="minorHAnsi"/>
              </w:rPr>
            </w:pPr>
            <w:r w:rsidRPr="00596023">
              <w:rPr>
                <w:rFonts w:cstheme="minorHAnsi"/>
              </w:rPr>
              <w:t>2</w:t>
            </w:r>
          </w:p>
        </w:tc>
        <w:tc>
          <w:tcPr>
            <w:tcW w:w="1276" w:type="dxa"/>
          </w:tcPr>
          <w:p w14:paraId="50D53575" w14:textId="77777777" w:rsidR="009B3D87" w:rsidRPr="00596023" w:rsidRDefault="009B3D87" w:rsidP="00DB09C4">
            <w:pPr>
              <w:rPr>
                <w:rFonts w:cstheme="minorHAnsi"/>
              </w:rPr>
            </w:pPr>
            <w:r w:rsidRPr="00596023">
              <w:rPr>
                <w:rFonts w:cstheme="minorHAnsi"/>
              </w:rPr>
              <w:t>0</w:t>
            </w:r>
          </w:p>
        </w:tc>
        <w:tc>
          <w:tcPr>
            <w:tcW w:w="1559" w:type="dxa"/>
          </w:tcPr>
          <w:p w14:paraId="1E70AE23" w14:textId="77777777" w:rsidR="009B3D87" w:rsidRPr="00596023" w:rsidRDefault="009B3D87" w:rsidP="00DB09C4">
            <w:pPr>
              <w:rPr>
                <w:rFonts w:cstheme="minorHAnsi"/>
              </w:rPr>
            </w:pPr>
            <w:r w:rsidRPr="00596023">
              <w:rPr>
                <w:rFonts w:cstheme="minorHAnsi"/>
              </w:rPr>
              <w:t>2</w:t>
            </w:r>
          </w:p>
        </w:tc>
        <w:tc>
          <w:tcPr>
            <w:tcW w:w="993" w:type="dxa"/>
          </w:tcPr>
          <w:p w14:paraId="63D52604" w14:textId="77777777" w:rsidR="009B3D87" w:rsidRPr="00596023" w:rsidRDefault="009B3D87" w:rsidP="00DB09C4">
            <w:pPr>
              <w:rPr>
                <w:rFonts w:cstheme="minorHAnsi"/>
              </w:rPr>
            </w:pPr>
            <w:r w:rsidRPr="00596023">
              <w:rPr>
                <w:rFonts w:cstheme="minorHAnsi"/>
              </w:rPr>
              <w:t>4</w:t>
            </w:r>
          </w:p>
        </w:tc>
      </w:tr>
      <w:tr w:rsidR="009B3D87" w:rsidRPr="00596023" w14:paraId="5756E863" w14:textId="77777777" w:rsidTr="00DB09C4">
        <w:trPr>
          <w:gridAfter w:val="1"/>
          <w:wAfter w:w="48" w:type="dxa"/>
        </w:trPr>
        <w:tc>
          <w:tcPr>
            <w:tcW w:w="2518" w:type="dxa"/>
          </w:tcPr>
          <w:p w14:paraId="0A724985" w14:textId="0E0F922A" w:rsidR="009B3D87" w:rsidRPr="00596023" w:rsidRDefault="009B3D87" w:rsidP="00DB09C4">
            <w:pPr>
              <w:rPr>
                <w:rFonts w:cstheme="minorHAnsi"/>
              </w:rPr>
            </w:pPr>
            <w:r w:rsidRPr="00596023">
              <w:rPr>
                <w:rFonts w:cstheme="minorHAnsi"/>
              </w:rPr>
              <w:t xml:space="preserve">Abdul-Sattar 2017 </w:t>
            </w:r>
            <w:r w:rsidRPr="00596023">
              <w:rPr>
                <w:rFonts w:cstheme="minorHAnsi"/>
              </w:rPr>
              <w:fldChar w:fldCharType="begin"/>
            </w:r>
            <w:r w:rsidR="00596023" w:rsidRPr="00596023">
              <w:rPr>
                <w:rFonts w:cstheme="minorHAnsi"/>
              </w:rPr>
              <w:instrText xml:space="preserve"> ADDIN ZOTERO_ITEM CSL_CITATION {"citationID":"EZwlhyrN","properties":{"formattedCitation":"[1]","plainCitation":"[1]","noteIndex":0},"citationItems":[{"id":4217,"uris":["http://zotero.org/users/5219623/items/VLGALQJ5"],"uri":["http://zotero.org/users/5219623/items/VLGALQJ5"],"itemData":{"id":4217,"type":"article-journal","abstract":"Objective: To determine the prevalence of work disability (WD) in Egyptian patients with ankylosing spondylitis (AS) and to identify the main factors associated with this.\nMethods: A cross-sectional survey was conducted among all patients with AS during an extended outpatient visit in the period between July, 2011 and December, 2012. Demographic data were collected and a physical examination was performed. Multivariate modeling was applied to determine the factors associated with work disability.\nResults: The questionnaire was completed by 90 patients (85 males; 94.4%). The mean age of the participants was 37.8 (SD 9.7) years, mean disease duration was 12.1 (SD 8.9) years, and the mean symptom duration was 15 (SD 2.9) years. A total of 36 (40%) patients of working age were not working due to AS. The factors that associated with work disability, after completing logistic regression models, were older age (odds ratio [OR] = 1.8, 95%, conﬁdence interval [CI] = 1.04–1.17), longer disease duration (OR = 1.60, 95% CI = 1.12–2.8), increasing diagnostic delay (OR = 2.1, 95% CI = 1.0–3.4), lower educational level (OR = 3.5, 95% CI = 1.6–6.4), manual profession (OR = 1.80, 95% CI = 1.10–2.6), living in a rural zone (OR = 3.14, 95% CI = 1.98–5.05), peripheral arthritis (OR = 2.04, 95% CI = 1.20–3.43) and psychological symptoms (OR = 2.3, 95% CI = 1.9–4.6).\nConclusion: The prevalence of WD among Egyptian patients with AS is considerably high. Clinical and psychosocial factors, in particular, appear to be associated with WD and should therefore be prioritized in clinical practice.","container-title":"International Journal of Rheumatic Diseases","DOI":"10.1111/1756-185X.12306","ISSN":"17561841","issue":"12","journalAbbreviation":"Int J Rheum Dis","language":"en","page":"2028-2034","source":"DOI.org (Crossref)","title":"Prevalence and associated risk factors for work disability in Egyptian patients with ankylosing spondylitis from one center","volume":"20","author":[{"family":"Abdul-Sattar","given":"Amal"},{"family":"Abou El Magd","given":"Sahar"}],"issued":{"date-parts":[["2017",12]]}}}],"schema":"https://github.com/citation-style-language/schema/raw/master/csl-citation.json"} </w:instrText>
            </w:r>
            <w:r w:rsidRPr="00596023">
              <w:rPr>
                <w:rFonts w:cstheme="minorHAnsi"/>
              </w:rPr>
              <w:fldChar w:fldCharType="separate"/>
            </w:r>
            <w:r w:rsidRPr="00596023">
              <w:rPr>
                <w:rFonts w:cstheme="minorHAnsi"/>
              </w:rPr>
              <w:t>[1]</w:t>
            </w:r>
            <w:r w:rsidRPr="00596023">
              <w:rPr>
                <w:rFonts w:cstheme="minorHAnsi"/>
              </w:rPr>
              <w:fldChar w:fldCharType="end"/>
            </w:r>
          </w:p>
        </w:tc>
        <w:tc>
          <w:tcPr>
            <w:tcW w:w="1163" w:type="dxa"/>
          </w:tcPr>
          <w:p w14:paraId="5D7B36AE" w14:textId="77777777" w:rsidR="009B3D87" w:rsidRPr="00596023" w:rsidRDefault="009B3D87" w:rsidP="00DB09C4">
            <w:pPr>
              <w:rPr>
                <w:rFonts w:cstheme="minorHAnsi"/>
              </w:rPr>
            </w:pPr>
            <w:r w:rsidRPr="00596023">
              <w:rPr>
                <w:rFonts w:cstheme="minorHAnsi"/>
              </w:rPr>
              <w:t>0</w:t>
            </w:r>
          </w:p>
        </w:tc>
        <w:tc>
          <w:tcPr>
            <w:tcW w:w="1134" w:type="dxa"/>
          </w:tcPr>
          <w:p w14:paraId="5AED86FE" w14:textId="77777777" w:rsidR="009B3D87" w:rsidRPr="00596023" w:rsidRDefault="009B3D87" w:rsidP="00DB09C4">
            <w:pPr>
              <w:rPr>
                <w:rFonts w:cstheme="minorHAnsi"/>
              </w:rPr>
            </w:pPr>
            <w:r w:rsidRPr="00596023">
              <w:rPr>
                <w:rFonts w:cstheme="minorHAnsi"/>
              </w:rPr>
              <w:t>2</w:t>
            </w:r>
          </w:p>
        </w:tc>
        <w:tc>
          <w:tcPr>
            <w:tcW w:w="1276" w:type="dxa"/>
          </w:tcPr>
          <w:p w14:paraId="6560AE5D" w14:textId="77777777" w:rsidR="009B3D87" w:rsidRPr="00596023" w:rsidRDefault="009B3D87" w:rsidP="00DB09C4">
            <w:pPr>
              <w:rPr>
                <w:rFonts w:cstheme="minorHAnsi"/>
              </w:rPr>
            </w:pPr>
            <w:r w:rsidRPr="00596023">
              <w:rPr>
                <w:rFonts w:cstheme="minorHAnsi"/>
              </w:rPr>
              <w:t>0</w:t>
            </w:r>
          </w:p>
        </w:tc>
        <w:tc>
          <w:tcPr>
            <w:tcW w:w="1559" w:type="dxa"/>
          </w:tcPr>
          <w:p w14:paraId="490E1BCC" w14:textId="77777777" w:rsidR="009B3D87" w:rsidRPr="00596023" w:rsidRDefault="009B3D87" w:rsidP="00DB09C4">
            <w:pPr>
              <w:rPr>
                <w:rFonts w:cstheme="minorHAnsi"/>
              </w:rPr>
            </w:pPr>
            <w:r w:rsidRPr="00596023">
              <w:rPr>
                <w:rFonts w:cstheme="minorHAnsi"/>
              </w:rPr>
              <w:t>2</w:t>
            </w:r>
          </w:p>
        </w:tc>
        <w:tc>
          <w:tcPr>
            <w:tcW w:w="993" w:type="dxa"/>
          </w:tcPr>
          <w:p w14:paraId="3D4D3E2C" w14:textId="77777777" w:rsidR="009B3D87" w:rsidRPr="00596023" w:rsidRDefault="009B3D87" w:rsidP="00DB09C4">
            <w:pPr>
              <w:rPr>
                <w:rFonts w:cstheme="minorHAnsi"/>
              </w:rPr>
            </w:pPr>
            <w:r w:rsidRPr="00596023">
              <w:rPr>
                <w:rFonts w:cstheme="minorHAnsi"/>
              </w:rPr>
              <w:t>4</w:t>
            </w:r>
          </w:p>
        </w:tc>
      </w:tr>
      <w:tr w:rsidR="009B3D87" w:rsidRPr="00596023" w14:paraId="16B5E273" w14:textId="77777777" w:rsidTr="00DB09C4">
        <w:trPr>
          <w:gridAfter w:val="1"/>
          <w:wAfter w:w="48" w:type="dxa"/>
        </w:trPr>
        <w:tc>
          <w:tcPr>
            <w:tcW w:w="2518" w:type="dxa"/>
          </w:tcPr>
          <w:p w14:paraId="3C1E05F7" w14:textId="6004C8C7" w:rsidR="009B3D87" w:rsidRPr="00596023" w:rsidRDefault="009B3D87" w:rsidP="00DB09C4">
            <w:pPr>
              <w:rPr>
                <w:rFonts w:cstheme="minorHAnsi"/>
              </w:rPr>
            </w:pPr>
            <w:r w:rsidRPr="00596023">
              <w:rPr>
                <w:rFonts w:cstheme="minorHAnsi"/>
              </w:rPr>
              <w:t xml:space="preserve">Aggarwal 2009 </w:t>
            </w:r>
            <w:r w:rsidRPr="00596023">
              <w:rPr>
                <w:rFonts w:cstheme="minorHAnsi"/>
              </w:rPr>
              <w:fldChar w:fldCharType="begin"/>
            </w:r>
            <w:r w:rsidR="00596023" w:rsidRPr="00596023">
              <w:rPr>
                <w:rFonts w:cstheme="minorHAnsi"/>
              </w:rPr>
              <w:instrText xml:space="preserve"> ADDIN ZOTERO_ITEM CSL_CITATION {"citationID":"TWG6ngRH","properties":{"formattedCitation":"[2]","plainCitation":"[2]","noteIndex":0},"citationItems":[{"id":4216,"uris":["http://zotero.org/users/5219623/items/BGRYH5M5"],"uri":["http://zotero.org/users/5219623/items/BGRYH5M5"],"itemData":{"id":4216,"type":"article-journal","abstract":"This study focuses on the causes and consequences of delay in diagnosis of ankylosing spondylitis (AS). Seventy consecutive patients presenting at a rheumatology clinic in India were studied. Mean (±S.D) delay in diagnosis was 6.9 (±5.2) years. The main cause of delay was incorrect diagnosis as non-specific back pain (19/54, 35.1%), degenerative disc disease (14/54, 25.9%), rheumatoid arthritis (11/54, 20.37%), and tuberculosis of spine (9/54, 16.6%) in that order, for which the patient received prolonged treatment. Absence of extra-articular manifestations and juvenile age also significantly correlated with diagnostic delay. Delay in diagnosis resulted in significantly worse disease activity index (BASDAI), functional index (BASFI), and damage index (BASMI). Most incorrect initial diagnoses were made by orthopedicians (75.9%), followed by general physician (50%), and rheumatologist (12%). Continuing medical education workshops with a focus on clinical diagnosis of inflammatory back pain may help in early diagnosis of AS.","container-title":"Clinical Rheumatology","DOI":"10.1007/s10067-008-1049-z","ISSN":"0770-3198, 1434-9949","issue":"3","journalAbbreviation":"Clin Rheumatol","language":"en","page":"327-331","source":"DOI.org (Crossref)","title":"Diagnosis delay in patients with ankylosing spondylitis: factors and outcomes—an Indian perspective","title-short":"Diagnosis delay in patients with ankylosing spondylitis","volume":"28","author":[{"family":"Aggarwal","given":"Rohit"},{"family":"Malaviya","given":"Anand N."}],"issued":{"date-parts":[["2009",3]]}}}],"schema":"https://github.com/citation-style-language/schema/raw/master/csl-citation.json"} </w:instrText>
            </w:r>
            <w:r w:rsidRPr="00596023">
              <w:rPr>
                <w:rFonts w:cstheme="minorHAnsi"/>
              </w:rPr>
              <w:fldChar w:fldCharType="separate"/>
            </w:r>
            <w:r w:rsidRPr="00596023">
              <w:rPr>
                <w:rFonts w:cstheme="minorHAnsi"/>
              </w:rPr>
              <w:t>[2]</w:t>
            </w:r>
            <w:r w:rsidRPr="00596023">
              <w:rPr>
                <w:rFonts w:cstheme="minorHAnsi"/>
              </w:rPr>
              <w:fldChar w:fldCharType="end"/>
            </w:r>
          </w:p>
        </w:tc>
        <w:tc>
          <w:tcPr>
            <w:tcW w:w="1163" w:type="dxa"/>
          </w:tcPr>
          <w:p w14:paraId="66D7B310" w14:textId="77777777" w:rsidR="009B3D87" w:rsidRPr="00596023" w:rsidRDefault="009B3D87" w:rsidP="00DB09C4">
            <w:pPr>
              <w:rPr>
                <w:rFonts w:cstheme="minorHAnsi"/>
              </w:rPr>
            </w:pPr>
            <w:r w:rsidRPr="00596023">
              <w:rPr>
                <w:rFonts w:cstheme="minorHAnsi"/>
              </w:rPr>
              <w:t>0</w:t>
            </w:r>
          </w:p>
        </w:tc>
        <w:tc>
          <w:tcPr>
            <w:tcW w:w="1134" w:type="dxa"/>
          </w:tcPr>
          <w:p w14:paraId="7BFD60F3" w14:textId="77777777" w:rsidR="009B3D87" w:rsidRPr="00596023" w:rsidRDefault="009B3D87" w:rsidP="00DB09C4">
            <w:pPr>
              <w:rPr>
                <w:rFonts w:cstheme="minorHAnsi"/>
              </w:rPr>
            </w:pPr>
            <w:r w:rsidRPr="00596023">
              <w:rPr>
                <w:rFonts w:cstheme="minorHAnsi"/>
              </w:rPr>
              <w:t>2</w:t>
            </w:r>
          </w:p>
        </w:tc>
        <w:tc>
          <w:tcPr>
            <w:tcW w:w="1276" w:type="dxa"/>
          </w:tcPr>
          <w:p w14:paraId="427D38F2" w14:textId="77777777" w:rsidR="009B3D87" w:rsidRPr="00596023" w:rsidRDefault="009B3D87" w:rsidP="00DB09C4">
            <w:pPr>
              <w:rPr>
                <w:rFonts w:cstheme="minorHAnsi"/>
              </w:rPr>
            </w:pPr>
            <w:r w:rsidRPr="00596023">
              <w:rPr>
                <w:rFonts w:cstheme="minorHAnsi"/>
              </w:rPr>
              <w:t>0</w:t>
            </w:r>
          </w:p>
        </w:tc>
        <w:tc>
          <w:tcPr>
            <w:tcW w:w="1559" w:type="dxa"/>
          </w:tcPr>
          <w:p w14:paraId="58FE80B1" w14:textId="77777777" w:rsidR="009B3D87" w:rsidRPr="00596023" w:rsidRDefault="009B3D87" w:rsidP="00DB09C4">
            <w:pPr>
              <w:rPr>
                <w:rFonts w:cstheme="minorHAnsi"/>
              </w:rPr>
            </w:pPr>
            <w:r w:rsidRPr="00596023">
              <w:rPr>
                <w:rFonts w:cstheme="minorHAnsi"/>
              </w:rPr>
              <w:t>1</w:t>
            </w:r>
          </w:p>
        </w:tc>
        <w:tc>
          <w:tcPr>
            <w:tcW w:w="993" w:type="dxa"/>
          </w:tcPr>
          <w:p w14:paraId="369BEBE8" w14:textId="77777777" w:rsidR="009B3D87" w:rsidRPr="00596023" w:rsidRDefault="009B3D87" w:rsidP="00DB09C4">
            <w:pPr>
              <w:rPr>
                <w:rFonts w:cstheme="minorHAnsi"/>
              </w:rPr>
            </w:pPr>
            <w:r w:rsidRPr="00596023">
              <w:rPr>
                <w:rFonts w:cstheme="minorHAnsi"/>
              </w:rPr>
              <w:t>3</w:t>
            </w:r>
          </w:p>
        </w:tc>
      </w:tr>
      <w:tr w:rsidR="009B3D87" w:rsidRPr="00596023" w14:paraId="72F47336" w14:textId="77777777" w:rsidTr="00DB09C4">
        <w:trPr>
          <w:gridAfter w:val="1"/>
          <w:wAfter w:w="48" w:type="dxa"/>
        </w:trPr>
        <w:tc>
          <w:tcPr>
            <w:tcW w:w="2518" w:type="dxa"/>
          </w:tcPr>
          <w:p w14:paraId="5ABD0DF9" w14:textId="7866974A" w:rsidR="009B3D87" w:rsidRPr="00596023" w:rsidRDefault="009B3D87" w:rsidP="00DB09C4">
            <w:pPr>
              <w:rPr>
                <w:rFonts w:cstheme="minorHAnsi"/>
              </w:rPr>
            </w:pPr>
            <w:r w:rsidRPr="00596023">
              <w:rPr>
                <w:rFonts w:cstheme="minorHAnsi"/>
              </w:rPr>
              <w:t xml:space="preserve">Alam 2017 </w:t>
            </w:r>
            <w:r w:rsidRPr="00596023">
              <w:rPr>
                <w:rFonts w:cstheme="minorHAnsi"/>
              </w:rPr>
              <w:fldChar w:fldCharType="begin"/>
            </w:r>
            <w:r w:rsidR="00596023" w:rsidRPr="00596023">
              <w:rPr>
                <w:rFonts w:cstheme="minorHAnsi"/>
              </w:rPr>
              <w:instrText xml:space="preserve"> ADDIN ZOTERO_ITEM CSL_CITATION {"citationID":"N3BdTyml","properties":{"formattedCitation":"[40]","plainCitation":"[40]","noteIndex":0},"citationItems":[{"id":4214,"uris":["http://zotero.org/users/5219623/items/VIISLDKH"],"uri":["http://zotero.org/users/5219623/items/VIISLDKH"],"itemData":{"id":4214,"type":"article-journal","abstract":"Aim of the work: To study the clinical, laboratory and radiographic characteristics of ankylosing spondylitis (AS) patients living in Qatar. Patients and methods: Sixty-two consecutive AS patients including 4 Qataris were enrolled. The Bath Ankylosing Spondylitis Disease Activity Index (BASDAI), Bath Ankylosing Spondylitis Functional Index (BASFI) and AS quality of life (ASQoL) scores were calculated. Inﬂammatory markers, human leukocytic antigen-B27 (HLA-B27), plain x-rays and magnetic resonance imaging of the sacroiliac joint and spine were considered.","container-title":"The Egyptian Rheumatologist","DOI":"10.1016/j.ejr.2016.09.001","ISSN":"11101164","issue":"2","journalAbbreviation":"The Egyptian Rheumatologist","language":"en","page":"103-108","source":"DOI.org (Crossref)","title":"Characteristics of Ankylosing Spondylitis patients living in Qatar","volume":"39","author":[{"family":"Alam","given":"Fiaz"},{"family":"Lutf","given":"Abdo Qaid"},{"family":"Abdulla","given":"Nabeel"},{"family":"Elsayed","given":"Eman Hassan Satti"},{"family":"Hammoudeh","given":"Mohammed"}],"issued":{"date-parts":[["2017",4]]}}}],"schema":"https://github.com/citation-style-language/schema/raw/master/csl-citation.json"} </w:instrText>
            </w:r>
            <w:r w:rsidRPr="00596023">
              <w:rPr>
                <w:rFonts w:cstheme="minorHAnsi"/>
              </w:rPr>
              <w:fldChar w:fldCharType="separate"/>
            </w:r>
            <w:r w:rsidR="00596023" w:rsidRPr="00596023">
              <w:rPr>
                <w:rFonts w:ascii="Calibri" w:hAnsi="Calibri" w:cs="Calibri"/>
              </w:rPr>
              <w:t>[40]</w:t>
            </w:r>
            <w:r w:rsidRPr="00596023">
              <w:rPr>
                <w:rFonts w:cstheme="minorHAnsi"/>
              </w:rPr>
              <w:fldChar w:fldCharType="end"/>
            </w:r>
          </w:p>
        </w:tc>
        <w:tc>
          <w:tcPr>
            <w:tcW w:w="1163" w:type="dxa"/>
          </w:tcPr>
          <w:p w14:paraId="21CDEC24" w14:textId="77777777" w:rsidR="009B3D87" w:rsidRPr="00596023" w:rsidRDefault="009B3D87" w:rsidP="00DB09C4">
            <w:pPr>
              <w:rPr>
                <w:rFonts w:cstheme="minorHAnsi"/>
              </w:rPr>
            </w:pPr>
            <w:r w:rsidRPr="00596023">
              <w:rPr>
                <w:rFonts w:cstheme="minorHAnsi"/>
              </w:rPr>
              <w:t>0</w:t>
            </w:r>
          </w:p>
        </w:tc>
        <w:tc>
          <w:tcPr>
            <w:tcW w:w="1134" w:type="dxa"/>
          </w:tcPr>
          <w:p w14:paraId="73E8DD05" w14:textId="77777777" w:rsidR="009B3D87" w:rsidRPr="00596023" w:rsidRDefault="009B3D87" w:rsidP="00DB09C4">
            <w:pPr>
              <w:rPr>
                <w:rFonts w:cstheme="minorHAnsi"/>
              </w:rPr>
            </w:pPr>
            <w:r w:rsidRPr="00596023">
              <w:rPr>
                <w:rFonts w:cstheme="minorHAnsi"/>
              </w:rPr>
              <w:t>2</w:t>
            </w:r>
          </w:p>
        </w:tc>
        <w:tc>
          <w:tcPr>
            <w:tcW w:w="1276" w:type="dxa"/>
          </w:tcPr>
          <w:p w14:paraId="4773EEA5" w14:textId="77777777" w:rsidR="009B3D87" w:rsidRPr="00596023" w:rsidRDefault="009B3D87" w:rsidP="00DB09C4">
            <w:pPr>
              <w:rPr>
                <w:rFonts w:cstheme="minorHAnsi"/>
              </w:rPr>
            </w:pPr>
            <w:r w:rsidRPr="00596023">
              <w:rPr>
                <w:rFonts w:cstheme="minorHAnsi"/>
              </w:rPr>
              <w:t>0</w:t>
            </w:r>
          </w:p>
        </w:tc>
        <w:tc>
          <w:tcPr>
            <w:tcW w:w="1559" w:type="dxa"/>
          </w:tcPr>
          <w:p w14:paraId="45970416" w14:textId="77777777" w:rsidR="009B3D87" w:rsidRPr="00596023" w:rsidRDefault="009B3D87" w:rsidP="00DB09C4">
            <w:pPr>
              <w:rPr>
                <w:rFonts w:cstheme="minorHAnsi"/>
              </w:rPr>
            </w:pPr>
            <w:r w:rsidRPr="00596023">
              <w:rPr>
                <w:rFonts w:cstheme="minorHAnsi"/>
              </w:rPr>
              <w:t>1</w:t>
            </w:r>
          </w:p>
        </w:tc>
        <w:tc>
          <w:tcPr>
            <w:tcW w:w="993" w:type="dxa"/>
          </w:tcPr>
          <w:p w14:paraId="4D849928" w14:textId="77777777" w:rsidR="009B3D87" w:rsidRPr="00596023" w:rsidRDefault="009B3D87" w:rsidP="00DB09C4">
            <w:pPr>
              <w:rPr>
                <w:rFonts w:cstheme="minorHAnsi"/>
              </w:rPr>
            </w:pPr>
            <w:r w:rsidRPr="00596023">
              <w:rPr>
                <w:rFonts w:cstheme="minorHAnsi"/>
              </w:rPr>
              <w:t>3</w:t>
            </w:r>
          </w:p>
        </w:tc>
      </w:tr>
      <w:tr w:rsidR="009B3D87" w:rsidRPr="00596023" w14:paraId="7B042733" w14:textId="77777777" w:rsidTr="00DB09C4">
        <w:trPr>
          <w:gridAfter w:val="1"/>
          <w:wAfter w:w="48" w:type="dxa"/>
        </w:trPr>
        <w:tc>
          <w:tcPr>
            <w:tcW w:w="2518" w:type="dxa"/>
          </w:tcPr>
          <w:p w14:paraId="26F4DD19" w14:textId="17E55B31" w:rsidR="009B3D87" w:rsidRPr="00596023" w:rsidRDefault="009B3D87" w:rsidP="00DB09C4">
            <w:pPr>
              <w:rPr>
                <w:rFonts w:cstheme="minorHAnsi"/>
              </w:rPr>
            </w:pPr>
            <w:r w:rsidRPr="00596023">
              <w:rPr>
                <w:rFonts w:cstheme="minorHAnsi"/>
              </w:rPr>
              <w:t xml:space="preserve">Araujo 2019 (abst) </w:t>
            </w:r>
            <w:r w:rsidRPr="00596023">
              <w:rPr>
                <w:rFonts w:cstheme="minorHAnsi"/>
              </w:rPr>
              <w:fldChar w:fldCharType="begin"/>
            </w:r>
            <w:r w:rsidR="00596023" w:rsidRPr="00596023">
              <w:rPr>
                <w:rFonts w:cstheme="minorHAnsi"/>
              </w:rPr>
              <w:instrText xml:space="preserve"> ADDIN ZOTERO_ITEM CSL_CITATION {"citationID":"LjlebEBk","properties":{"formattedCitation":"[3]","plainCitation":"[3]","noteIndex":0},"citationItems":[{"id":4341,"uris":["http://zotero.org/users/5219623/items/MQJEUY2Q"],"uri":["http://zotero.org/users/5219623/items/MQJEUY2Q"],"itemData":{"id":4341,"type":"article-journal","abstract":"Background Ankylosing spondylitis (AS) has a significant burden upon the individual, family and society. Understanding the economic impact of AS is crucial to substantiate policies that promote early referral, diagnosis and treatment.\nObjectives To assess the economic impact of AS in Portugal concerning healthcare utilization and work disability.\nMethods The Assessment of REsults in Ankylosing spondylitis (arEA) study was developed by the NOVA-Information Management School (Lisbon) in collaboration with the Portuguese Society of Rheumatology, the Portuguese Association of Family Physicians, the National Association of Primary Care Units, the National Association of AS Patients and the Portuguese League Against Rheumatic Diseases. The arEA aimed at assessing reasons for delayed diagnosis of AS, as well as disease impact in patients’ lives, global health and work. A comprehensive online survey was developed and sent to AS patients. Data on demographics, lifestyle habits, daily life activities, working habits, disease indexes and healthcare utilization was retrieved. Costs of the disease for patients resulting from the use of health systems was obtained thorough patient’s declaration, the cost for the national health service (SNS) was obtained combining primary data and secondary data related with the average costs of service use. Finally, the impact over the economy was also estimated through the participation of patients in labor market and using as mediator variables the absenteeism and presenteeism. A set of generalized linear models were used to identify the factors with significant effect over health status, SNS costs and impact over economy.\nResults 354 patients responded the survey, 42.1% female, more frequently from the 35-44 year-old age group. In the previous 12 months, 76% reported using the National Healthcare System (SNS) for AS-related reasons (85% outpatient visits; 74% diagnostic exams; 48% ER visits; 8% inpatient admissions). During that period, estimated SNS expenditure with AS patients reached €47 million, excluding costs with medication (ongoing analysis), distributed as: outpatient visits €25 million, diagnostic exams €7 million, ER visits €3 million and inpatient admissions €12 million. Adding to this, patients spent on average €84 million out of their own pocket on AS-related expenses (€1.786 per patient: outpatient visits €245, diagnostic exams €151, ER visits €48, inpatient admissions €415, medication €593, travelling expenses €334). Regarding work disability, working AS patients reported an average of 12 days on leave of absence and 25 days on sick leave per year, with an estimated cost of €28 and €57 million, respectively. Presenteeism led to a loss of 73 working days with a cost of €165 million. Taking also into account patients with prolonged leaves of absence (€72 million), permanent leaves (€18 million), unemployed (€50 million) and family medical leaves (€47 million), the overall costs with work disability in AS reached €437 million in one year.\nConclusion AS-related work disability and healthcare resource utilization have an enormous economic impact in Portugal. Investment in strategies that encourage early referral, diagnosis and treatment is fundamental to mitigate such burden.\nDisclosure of Interests None declared","container-title":"Annals of the Rheumatic Diseases","DOI":"10.1136/annrheumdis-2019-eular.3400","ISSN":"0003-4967, 1468-2060","issue":"Suppl 2","language":"en","note":"publisher: BMJ Publishing Group Ltd\nsection: Poster Presentations","page":"610-611","source":"ard.bmj.com","title":"Thu0633 Economic Impact of Healthcare Resource Utilization and Work Disability in Portuguese Patients with Ankylosing Spondylitis: Results from the Assessment of Results in Ankylosing Spondylitis(area) Study","title-short":"Thu0633 Economic Impact of Healthcare Resource Utilization and Work Disability in Portuguese Patients with Ankylosing Spondylitis","volume":"78","author":[{"family":"Araújo","given":"Filipe"},{"family":"Duarte","given":"Cláudia"},{"family":"Brandão","given":"Jorge"},{"family":"Cernadas","given":"Rui"},{"family":"Mateus","given":"Elsa"},{"family":"Miranda","given":"Luís Cunha"},{"family":"Silva","given":"José Canas Da"},{"family":"Silva","given":"José Gomes Da"},{"family":"Coelho","given":"Pedro Simões"}],"issued":{"date-parts":[["2019",6,1]]}}}],"schema":"https://github.com/citation-style-language/schema/raw/master/csl-citation.json"} </w:instrText>
            </w:r>
            <w:r w:rsidRPr="00596023">
              <w:rPr>
                <w:rFonts w:cstheme="minorHAnsi"/>
              </w:rPr>
              <w:fldChar w:fldCharType="separate"/>
            </w:r>
            <w:r w:rsidRPr="00596023">
              <w:rPr>
                <w:rFonts w:cstheme="minorHAnsi"/>
              </w:rPr>
              <w:t>[3]</w:t>
            </w:r>
            <w:r w:rsidRPr="00596023">
              <w:rPr>
                <w:rFonts w:cstheme="minorHAnsi"/>
              </w:rPr>
              <w:fldChar w:fldCharType="end"/>
            </w:r>
          </w:p>
        </w:tc>
        <w:tc>
          <w:tcPr>
            <w:tcW w:w="1163" w:type="dxa"/>
          </w:tcPr>
          <w:p w14:paraId="1AD2D2F0" w14:textId="77777777" w:rsidR="009B3D87" w:rsidRPr="00596023" w:rsidRDefault="009B3D87" w:rsidP="00DB09C4">
            <w:pPr>
              <w:rPr>
                <w:rFonts w:cstheme="minorHAnsi"/>
              </w:rPr>
            </w:pPr>
            <w:r w:rsidRPr="00596023">
              <w:rPr>
                <w:rFonts w:cstheme="minorHAnsi"/>
              </w:rPr>
              <w:t>1</w:t>
            </w:r>
          </w:p>
        </w:tc>
        <w:tc>
          <w:tcPr>
            <w:tcW w:w="1134" w:type="dxa"/>
          </w:tcPr>
          <w:p w14:paraId="24F30646" w14:textId="77777777" w:rsidR="009B3D87" w:rsidRPr="00596023" w:rsidRDefault="009B3D87" w:rsidP="00DB09C4">
            <w:pPr>
              <w:rPr>
                <w:rFonts w:cstheme="minorHAnsi"/>
              </w:rPr>
            </w:pPr>
            <w:r w:rsidRPr="00596023">
              <w:rPr>
                <w:rFonts w:cstheme="minorHAnsi"/>
              </w:rPr>
              <w:t>0</w:t>
            </w:r>
          </w:p>
        </w:tc>
        <w:tc>
          <w:tcPr>
            <w:tcW w:w="1276" w:type="dxa"/>
          </w:tcPr>
          <w:p w14:paraId="1A44710A" w14:textId="77777777" w:rsidR="009B3D87" w:rsidRPr="00596023" w:rsidRDefault="009B3D87" w:rsidP="00DB09C4">
            <w:pPr>
              <w:rPr>
                <w:rFonts w:cstheme="minorHAnsi"/>
              </w:rPr>
            </w:pPr>
            <w:r w:rsidRPr="00596023">
              <w:rPr>
                <w:rFonts w:cstheme="minorHAnsi"/>
              </w:rPr>
              <w:t>0</w:t>
            </w:r>
          </w:p>
        </w:tc>
        <w:tc>
          <w:tcPr>
            <w:tcW w:w="1559" w:type="dxa"/>
          </w:tcPr>
          <w:p w14:paraId="4EB15CA8" w14:textId="77777777" w:rsidR="009B3D87" w:rsidRPr="00596023" w:rsidRDefault="009B3D87" w:rsidP="00DB09C4">
            <w:pPr>
              <w:rPr>
                <w:rFonts w:cstheme="minorHAnsi"/>
              </w:rPr>
            </w:pPr>
            <w:r w:rsidRPr="00596023">
              <w:rPr>
                <w:rFonts w:cstheme="minorHAnsi"/>
              </w:rPr>
              <w:t>0</w:t>
            </w:r>
          </w:p>
        </w:tc>
        <w:tc>
          <w:tcPr>
            <w:tcW w:w="993" w:type="dxa"/>
          </w:tcPr>
          <w:p w14:paraId="053C7293" w14:textId="77777777" w:rsidR="009B3D87" w:rsidRPr="00596023" w:rsidRDefault="009B3D87" w:rsidP="00DB09C4">
            <w:pPr>
              <w:rPr>
                <w:rFonts w:cstheme="minorHAnsi"/>
              </w:rPr>
            </w:pPr>
            <w:r w:rsidRPr="00596023">
              <w:rPr>
                <w:rFonts w:cstheme="minorHAnsi"/>
              </w:rPr>
              <w:t>1</w:t>
            </w:r>
          </w:p>
        </w:tc>
      </w:tr>
      <w:tr w:rsidR="009B3D87" w:rsidRPr="00596023" w14:paraId="1174D664" w14:textId="77777777" w:rsidTr="00DB09C4">
        <w:trPr>
          <w:gridAfter w:val="1"/>
          <w:wAfter w:w="48" w:type="dxa"/>
        </w:trPr>
        <w:tc>
          <w:tcPr>
            <w:tcW w:w="2518" w:type="dxa"/>
          </w:tcPr>
          <w:p w14:paraId="6960B966" w14:textId="2DCEDA7E" w:rsidR="009B3D87" w:rsidRPr="00596023" w:rsidRDefault="009B3D87" w:rsidP="00DB09C4">
            <w:pPr>
              <w:rPr>
                <w:rFonts w:cstheme="minorHAnsi"/>
              </w:rPr>
            </w:pPr>
            <w:r w:rsidRPr="00596023">
              <w:rPr>
                <w:rFonts w:cstheme="minorHAnsi"/>
              </w:rPr>
              <w:t>Bakland 2011</w:t>
            </w:r>
            <w:r w:rsidR="00596023" w:rsidRPr="00596023">
              <w:rPr>
                <w:rFonts w:cstheme="minorHAnsi"/>
              </w:rPr>
              <w:t xml:space="preserve"> </w:t>
            </w:r>
            <w:r w:rsidR="00596023" w:rsidRPr="00596023">
              <w:rPr>
                <w:rFonts w:cstheme="minorHAnsi"/>
              </w:rPr>
              <w:fldChar w:fldCharType="begin"/>
            </w:r>
            <w:r w:rsidR="00596023" w:rsidRPr="00596023">
              <w:rPr>
                <w:rFonts w:cstheme="minorHAnsi"/>
              </w:rPr>
              <w:instrText xml:space="preserve"> ADDIN ZOTERO_ITEM CSL_CITATION {"citationID":"lwHT8sMV","properties":{"formattedCitation":"[4]","plainCitation":"[4]","noteIndex":0},"citationItems":[{"id":4213,"uris":["http://zotero.org/users/5219623/items/LMM68PDT"],"uri":["http://zotero.org/users/5219623/items/LMM68PDT"],"itemData":{"id":4213,"type":"article-journal","abstract":"Background The onset of disease in ankylosing spondylitis (AS) is generally earlier than in other joint diseases, exposing patients to a prolonged burden of disease. Whether this is associated with excess mortality is still uncertain. Radiation therapy for AS has previously been shown to increase mortality. The present study investigated standardised mortality ratios, causes of death and survival predictors in a large regional cohort of patients with AS.\nMethod A total of 677 patients with AS followed at our hospital since 1977 were matched by gender, age and postal area to three controls from the general population and standardised mortality rates (SMRs) were calculated. Cause of death was established using patients’ hospital records. In a subset of 360 patients, clinical and demographic data collected during an earlier research visit (1998–2000) were used in a prospective multivariate analysis of predictors for mortality in AS.\nResults The crude mortality among patients with AS in this study was 14.5% (98 patients); SMR was only signiﬁcantly increased among male patients compared with female patients (1.63 vs 1.38, p&lt;0.001). Circulatory disease was the most frequent cause of death (40.0%), followed by malignant (26.8%) and infectious (23.2%) diseases. Factors independently associated with reduced survival were diagnostic delay (OR 1.05), increasing levels of C-reactive protein (OR 2.68), work disability (OR 3.65) and not using any non-steroidal anti-inﬂammatory drugs (OR 4.35).\nConclusions Mortality is increased in patients with AS and circulatory disease is the most frequent cause of death. Parameters reﬂecting the duration and intensity of inﬂammation are associated with reduced survival. These results indicate that, to improve long-term survival in AS, there is a need for early detection and antiinﬂammatory treatment as well as a vigilant approach for cardiovascular risk factors.","container-title":"Annals of the Rheumatic Diseases","DOI":"10.1136/ard.2011.151191","ISSN":"0003-4967","issue":"11","journalAbbreviation":"Annals of the Rheumatic Diseases","language":"en","page":"1921-1925","source":"DOI.org (Crossref)","title":"Increased mortality in ankylosing spondylitis is related to disease activity","volume":"70","author":[{"family":"Bakland","given":"G."},{"family":"Gran","given":"J. T."},{"family":"Nossent","given":"J. C."}],"issued":{"date-parts":[["2011",11,1]]}}}],"schema":"https://github.com/citation-style-language/schema/raw/master/csl-citation.json"} </w:instrText>
            </w:r>
            <w:r w:rsidR="00596023" w:rsidRPr="00596023">
              <w:rPr>
                <w:rFonts w:cstheme="minorHAnsi"/>
              </w:rPr>
              <w:fldChar w:fldCharType="separate"/>
            </w:r>
            <w:r w:rsidR="00596023" w:rsidRPr="00596023">
              <w:rPr>
                <w:rFonts w:ascii="Calibri" w:hAnsi="Calibri" w:cs="Calibri"/>
              </w:rPr>
              <w:t>[4]</w:t>
            </w:r>
            <w:r w:rsidR="00596023" w:rsidRPr="00596023">
              <w:rPr>
                <w:rFonts w:cstheme="minorHAnsi"/>
              </w:rPr>
              <w:fldChar w:fldCharType="end"/>
            </w:r>
          </w:p>
        </w:tc>
        <w:tc>
          <w:tcPr>
            <w:tcW w:w="1163" w:type="dxa"/>
          </w:tcPr>
          <w:p w14:paraId="3EB57138" w14:textId="77777777" w:rsidR="009B3D87" w:rsidRPr="00596023" w:rsidRDefault="009B3D87" w:rsidP="00DB09C4">
            <w:pPr>
              <w:rPr>
                <w:rFonts w:cstheme="minorHAnsi"/>
              </w:rPr>
            </w:pPr>
            <w:r w:rsidRPr="00596023">
              <w:rPr>
                <w:rFonts w:cstheme="minorHAnsi"/>
              </w:rPr>
              <w:t>0</w:t>
            </w:r>
          </w:p>
        </w:tc>
        <w:tc>
          <w:tcPr>
            <w:tcW w:w="1134" w:type="dxa"/>
          </w:tcPr>
          <w:p w14:paraId="51C55226" w14:textId="77777777" w:rsidR="009B3D87" w:rsidRPr="00596023" w:rsidRDefault="009B3D87" w:rsidP="00DB09C4">
            <w:pPr>
              <w:rPr>
                <w:rFonts w:cstheme="minorHAnsi"/>
              </w:rPr>
            </w:pPr>
            <w:r w:rsidRPr="00596023">
              <w:rPr>
                <w:rFonts w:cstheme="minorHAnsi"/>
              </w:rPr>
              <w:t>2</w:t>
            </w:r>
          </w:p>
        </w:tc>
        <w:tc>
          <w:tcPr>
            <w:tcW w:w="1276" w:type="dxa"/>
          </w:tcPr>
          <w:p w14:paraId="19ED6FB9" w14:textId="77777777" w:rsidR="009B3D87" w:rsidRPr="00596023" w:rsidRDefault="009B3D87" w:rsidP="00DB09C4">
            <w:pPr>
              <w:rPr>
                <w:rFonts w:cstheme="minorHAnsi"/>
              </w:rPr>
            </w:pPr>
            <w:r w:rsidRPr="00596023">
              <w:rPr>
                <w:rFonts w:cstheme="minorHAnsi"/>
              </w:rPr>
              <w:t>0</w:t>
            </w:r>
          </w:p>
        </w:tc>
        <w:tc>
          <w:tcPr>
            <w:tcW w:w="1559" w:type="dxa"/>
          </w:tcPr>
          <w:p w14:paraId="44E3BF9C" w14:textId="77777777" w:rsidR="009B3D87" w:rsidRPr="00596023" w:rsidRDefault="009B3D87" w:rsidP="00DB09C4">
            <w:pPr>
              <w:rPr>
                <w:rFonts w:cstheme="minorHAnsi"/>
              </w:rPr>
            </w:pPr>
            <w:r w:rsidRPr="00596023">
              <w:rPr>
                <w:rFonts w:cstheme="minorHAnsi"/>
              </w:rPr>
              <w:t>1</w:t>
            </w:r>
          </w:p>
        </w:tc>
        <w:tc>
          <w:tcPr>
            <w:tcW w:w="993" w:type="dxa"/>
          </w:tcPr>
          <w:p w14:paraId="703A8E5F" w14:textId="77777777" w:rsidR="009B3D87" w:rsidRPr="00596023" w:rsidRDefault="009B3D87" w:rsidP="00DB09C4">
            <w:pPr>
              <w:rPr>
                <w:rFonts w:cstheme="minorHAnsi"/>
              </w:rPr>
            </w:pPr>
            <w:r w:rsidRPr="00596023">
              <w:rPr>
                <w:rFonts w:cstheme="minorHAnsi"/>
              </w:rPr>
              <w:t>3</w:t>
            </w:r>
          </w:p>
        </w:tc>
      </w:tr>
      <w:tr w:rsidR="009B3D87" w:rsidRPr="00596023" w14:paraId="5E0C141D" w14:textId="77777777" w:rsidTr="00DB09C4">
        <w:trPr>
          <w:gridAfter w:val="1"/>
          <w:wAfter w:w="48" w:type="dxa"/>
        </w:trPr>
        <w:tc>
          <w:tcPr>
            <w:tcW w:w="2518" w:type="dxa"/>
          </w:tcPr>
          <w:p w14:paraId="4A5161D1" w14:textId="4B239A43" w:rsidR="009B3D87" w:rsidRPr="00596023" w:rsidRDefault="009B3D87" w:rsidP="00DB09C4">
            <w:pPr>
              <w:rPr>
                <w:rFonts w:cstheme="minorHAnsi"/>
              </w:rPr>
            </w:pPr>
            <w:r w:rsidRPr="00596023">
              <w:rPr>
                <w:rFonts w:cstheme="minorHAnsi"/>
              </w:rPr>
              <w:t xml:space="preserve">Bandinelli 2016 </w:t>
            </w:r>
            <w:r w:rsidRPr="00596023">
              <w:rPr>
                <w:rFonts w:cstheme="minorHAnsi"/>
              </w:rPr>
              <w:fldChar w:fldCharType="begin"/>
            </w:r>
            <w:r w:rsidR="00596023" w:rsidRPr="00596023">
              <w:rPr>
                <w:rFonts w:cstheme="minorHAnsi"/>
              </w:rPr>
              <w:instrText xml:space="preserve"> ADDIN ZOTERO_ITEM CSL_CITATION {"citationID":"qZHOEqiM","properties":{"formattedCitation":"[41]","plainCitation":"[41]","noteIndex":0},"citationItems":[{"id":4212,"uris":["http://zotero.org/users/5219623/items/X3QV252N"],"uri":["http://zotero.org/users/5219623/items/X3QV252N"],"itemData":{"id":4212,"type":"article-journal","container-title":"Clinical Rheumatology","DOI":"10.1007/s10067-015-3005-z","ISSN":"0770-3198, 1434-9949","issue":"2","journalAbbreviation":"Clin Rheumatol","language":"en","page":"473-478","source":"DOI.org (Crossref)","title":"Impact of gender, work, and clinical presentation on diagnostic delay in Italian patients with primary ankylosing spondylitis","volume":"35","author":[{"family":"Bandinelli","given":"F."},{"family":"Salvadorini","given":"G."},{"family":"Sedie","given":"A. Delle"},{"family":"Riente","given":"L."},{"family":"Bombardieri","given":"S."},{"family":"Matucci-Cerinic","given":"M."}],"issued":{"date-parts":[["2016",2]]}}}],"schema":"https://github.com/citation-style-language/schema/raw/master/csl-citation.json"} </w:instrText>
            </w:r>
            <w:r w:rsidRPr="00596023">
              <w:rPr>
                <w:rFonts w:cstheme="minorHAnsi"/>
              </w:rPr>
              <w:fldChar w:fldCharType="separate"/>
            </w:r>
            <w:r w:rsidR="00596023" w:rsidRPr="00596023">
              <w:rPr>
                <w:rFonts w:ascii="Calibri" w:hAnsi="Calibri" w:cs="Calibri"/>
              </w:rPr>
              <w:t>[41]</w:t>
            </w:r>
            <w:r w:rsidRPr="00596023">
              <w:rPr>
                <w:rFonts w:cstheme="minorHAnsi"/>
              </w:rPr>
              <w:fldChar w:fldCharType="end"/>
            </w:r>
          </w:p>
        </w:tc>
        <w:tc>
          <w:tcPr>
            <w:tcW w:w="1163" w:type="dxa"/>
          </w:tcPr>
          <w:p w14:paraId="2F225E34" w14:textId="77777777" w:rsidR="009B3D87" w:rsidRPr="00596023" w:rsidRDefault="009B3D87" w:rsidP="00DB09C4">
            <w:pPr>
              <w:rPr>
                <w:rFonts w:cstheme="minorHAnsi"/>
              </w:rPr>
            </w:pPr>
            <w:r w:rsidRPr="00596023">
              <w:rPr>
                <w:rFonts w:cstheme="minorHAnsi"/>
              </w:rPr>
              <w:t>0</w:t>
            </w:r>
          </w:p>
        </w:tc>
        <w:tc>
          <w:tcPr>
            <w:tcW w:w="1134" w:type="dxa"/>
          </w:tcPr>
          <w:p w14:paraId="5484AB1C" w14:textId="77777777" w:rsidR="009B3D87" w:rsidRPr="00596023" w:rsidRDefault="009B3D87" w:rsidP="00DB09C4">
            <w:pPr>
              <w:rPr>
                <w:rFonts w:cstheme="minorHAnsi"/>
              </w:rPr>
            </w:pPr>
            <w:r w:rsidRPr="00596023">
              <w:rPr>
                <w:rFonts w:cstheme="minorHAnsi"/>
              </w:rPr>
              <w:t>2</w:t>
            </w:r>
          </w:p>
        </w:tc>
        <w:tc>
          <w:tcPr>
            <w:tcW w:w="1276" w:type="dxa"/>
          </w:tcPr>
          <w:p w14:paraId="00A5302F" w14:textId="77777777" w:rsidR="009B3D87" w:rsidRPr="00596023" w:rsidRDefault="009B3D87" w:rsidP="00DB09C4">
            <w:pPr>
              <w:rPr>
                <w:rFonts w:cstheme="minorHAnsi"/>
              </w:rPr>
            </w:pPr>
            <w:r w:rsidRPr="00596023">
              <w:rPr>
                <w:rFonts w:cstheme="minorHAnsi"/>
              </w:rPr>
              <w:t>0</w:t>
            </w:r>
          </w:p>
        </w:tc>
        <w:tc>
          <w:tcPr>
            <w:tcW w:w="1559" w:type="dxa"/>
          </w:tcPr>
          <w:p w14:paraId="5C363AD6" w14:textId="77777777" w:rsidR="009B3D87" w:rsidRPr="00596023" w:rsidRDefault="009B3D87" w:rsidP="00DB09C4">
            <w:pPr>
              <w:rPr>
                <w:rFonts w:cstheme="minorHAnsi"/>
              </w:rPr>
            </w:pPr>
            <w:r w:rsidRPr="00596023">
              <w:rPr>
                <w:rFonts w:cstheme="minorHAnsi"/>
              </w:rPr>
              <w:t>0</w:t>
            </w:r>
          </w:p>
        </w:tc>
        <w:tc>
          <w:tcPr>
            <w:tcW w:w="993" w:type="dxa"/>
          </w:tcPr>
          <w:p w14:paraId="277C13B0" w14:textId="77777777" w:rsidR="009B3D87" w:rsidRPr="00596023" w:rsidRDefault="009B3D87" w:rsidP="00DB09C4">
            <w:pPr>
              <w:rPr>
                <w:rFonts w:cstheme="minorHAnsi"/>
              </w:rPr>
            </w:pPr>
            <w:r w:rsidRPr="00596023">
              <w:rPr>
                <w:rFonts w:cstheme="minorHAnsi"/>
              </w:rPr>
              <w:t>2</w:t>
            </w:r>
          </w:p>
        </w:tc>
      </w:tr>
      <w:tr w:rsidR="009B3D87" w:rsidRPr="00596023" w14:paraId="04331EBB" w14:textId="77777777" w:rsidTr="00DB09C4">
        <w:trPr>
          <w:gridAfter w:val="1"/>
          <w:wAfter w:w="48" w:type="dxa"/>
        </w:trPr>
        <w:tc>
          <w:tcPr>
            <w:tcW w:w="2518" w:type="dxa"/>
          </w:tcPr>
          <w:p w14:paraId="106C79D3" w14:textId="222FE442" w:rsidR="009B3D87" w:rsidRPr="00596023" w:rsidRDefault="009B3D87" w:rsidP="00DB09C4">
            <w:pPr>
              <w:rPr>
                <w:rFonts w:cstheme="minorHAnsi"/>
              </w:rPr>
            </w:pPr>
            <w:r w:rsidRPr="00596023">
              <w:rPr>
                <w:rFonts w:cstheme="minorHAnsi"/>
              </w:rPr>
              <w:t xml:space="preserve">Bodur 2012 </w:t>
            </w:r>
            <w:r w:rsidRPr="00596023">
              <w:rPr>
                <w:rFonts w:cstheme="minorHAnsi"/>
              </w:rPr>
              <w:fldChar w:fldCharType="begin"/>
            </w:r>
            <w:r w:rsidR="00596023" w:rsidRPr="00596023">
              <w:rPr>
                <w:rFonts w:cstheme="minorHAnsi"/>
              </w:rPr>
              <w:instrText xml:space="preserve"> ADDIN ZOTERO_ITEM CSL_CITATION {"citationID":"nUg73wc9","properties":{"formattedCitation":"[5]","plainCitation":"[5]","noteIndex":0},"citationItems":[{"id":1747,"uris":["http://zotero.org/users/5219623/items/X9N9ZFY6"],"uri":["http://zotero.org/users/5219623/items/X9N9ZFY6"],"itemData":{"id":1747,"type":"article-journal","container-title":"Rheumatology International","DOI":"10.1007/s00296-010-1599-7","ISSN":"0172-8172, 1437-160X","issue":"1","journalAbbreviation":"Rheumatol Int","language":"en","page":"169-176","source":"DOI.org (Crossref)","title":"Description of the registry of patients with ankylosing spondylitis in Turkey: TRASD-IP","title-short":"Description of the registry of patients with ankylosing spondylitis in Turkey","volume":"32","author":[{"family":"Bodur","given":"Hatice"},{"family":"Ataman","given":"Şebnem"},{"family":"Buğdaycı","given":"Derya Soy"},{"family":"Rezvani","given":"Aylin"},{"family":"Nas","given":"Kemal"},{"family":"Uzunca","given":"Kaan"},{"family":"Emlakçıoğlu","given":"Emel"},{"family":"Karatepe","given":"Altınay Göksel"},{"family":"Durmuş","given":"Bekir"},{"family":"Sezgin","given":"Melek"},{"family":"Ayhan","given":"Figen"},{"family":"Yazgan","given":"Pelin"},{"family":"Duruöz","given":"Tuncay"},{"family":"Yener","given":"Mahmut"},{"family":"Gürgan","given":"Alev"},{"family":"Kırnap","given":"Mehmet"},{"family":"Çakar","given":"Engin"},{"family":"Altan","given":"Lale"},{"family":"Soydemir","given":"Raikan"},{"family":"Çapkın","given":"Erhan"},{"family":"Tekeoğlu","given":"İbrahim"},{"family":"Aydın","given":"Gülümser"},{"family":"Günendi","given":"Zafer"},{"family":"Nacır","given":"Barış"},{"family":"Sallı","given":"Ali"},{"family":"Öztürk","given":"Cihat"},{"family":"Memiş","given":"Asuman"},{"family":"Turan","given":"Yasemin"},{"family":"Kozanoğlu","given":"Erkan"},{"family":"Sivrioğlu","given":"Konçuy"}],"issued":{"date-parts":[["2012",1]]}}}],"schema":"https://github.com/citation-style-language/schema/raw/master/csl-citation.json"} </w:instrText>
            </w:r>
            <w:r w:rsidRPr="00596023">
              <w:rPr>
                <w:rFonts w:cstheme="minorHAnsi"/>
              </w:rPr>
              <w:fldChar w:fldCharType="separate"/>
            </w:r>
            <w:r w:rsidR="00596023" w:rsidRPr="00596023">
              <w:rPr>
                <w:rFonts w:ascii="Calibri" w:hAnsi="Calibri" w:cs="Calibri"/>
              </w:rPr>
              <w:t>[5]</w:t>
            </w:r>
            <w:r w:rsidRPr="00596023">
              <w:rPr>
                <w:rFonts w:cstheme="minorHAnsi"/>
              </w:rPr>
              <w:fldChar w:fldCharType="end"/>
            </w:r>
          </w:p>
        </w:tc>
        <w:tc>
          <w:tcPr>
            <w:tcW w:w="1163" w:type="dxa"/>
          </w:tcPr>
          <w:p w14:paraId="2C8A4C99" w14:textId="77777777" w:rsidR="009B3D87" w:rsidRPr="00596023" w:rsidRDefault="009B3D87" w:rsidP="00DB09C4">
            <w:pPr>
              <w:rPr>
                <w:rFonts w:cstheme="minorHAnsi"/>
              </w:rPr>
            </w:pPr>
            <w:r w:rsidRPr="00596023">
              <w:rPr>
                <w:rFonts w:cstheme="minorHAnsi"/>
              </w:rPr>
              <w:t>1</w:t>
            </w:r>
          </w:p>
        </w:tc>
        <w:tc>
          <w:tcPr>
            <w:tcW w:w="1134" w:type="dxa"/>
          </w:tcPr>
          <w:p w14:paraId="50A96538" w14:textId="77777777" w:rsidR="009B3D87" w:rsidRPr="00596023" w:rsidRDefault="009B3D87" w:rsidP="00DB09C4">
            <w:pPr>
              <w:rPr>
                <w:rFonts w:cstheme="minorHAnsi"/>
              </w:rPr>
            </w:pPr>
            <w:r w:rsidRPr="00596023">
              <w:rPr>
                <w:rFonts w:cstheme="minorHAnsi"/>
              </w:rPr>
              <w:t>2</w:t>
            </w:r>
          </w:p>
        </w:tc>
        <w:tc>
          <w:tcPr>
            <w:tcW w:w="1276" w:type="dxa"/>
          </w:tcPr>
          <w:p w14:paraId="0D9CF4CE" w14:textId="77777777" w:rsidR="009B3D87" w:rsidRPr="00596023" w:rsidRDefault="009B3D87" w:rsidP="00DB09C4">
            <w:pPr>
              <w:rPr>
                <w:rFonts w:cstheme="minorHAnsi"/>
              </w:rPr>
            </w:pPr>
            <w:r w:rsidRPr="00596023">
              <w:rPr>
                <w:rFonts w:cstheme="minorHAnsi"/>
              </w:rPr>
              <w:t>0</w:t>
            </w:r>
          </w:p>
        </w:tc>
        <w:tc>
          <w:tcPr>
            <w:tcW w:w="1559" w:type="dxa"/>
          </w:tcPr>
          <w:p w14:paraId="5968460C" w14:textId="77777777" w:rsidR="009B3D87" w:rsidRPr="00596023" w:rsidRDefault="009B3D87" w:rsidP="00DB09C4">
            <w:pPr>
              <w:rPr>
                <w:rFonts w:cstheme="minorHAnsi"/>
              </w:rPr>
            </w:pPr>
            <w:r w:rsidRPr="00596023">
              <w:rPr>
                <w:rFonts w:cstheme="minorHAnsi"/>
              </w:rPr>
              <w:t>0</w:t>
            </w:r>
          </w:p>
        </w:tc>
        <w:tc>
          <w:tcPr>
            <w:tcW w:w="993" w:type="dxa"/>
          </w:tcPr>
          <w:p w14:paraId="10541194" w14:textId="77777777" w:rsidR="009B3D87" w:rsidRPr="00596023" w:rsidRDefault="009B3D87" w:rsidP="00DB09C4">
            <w:pPr>
              <w:rPr>
                <w:rFonts w:cstheme="minorHAnsi"/>
              </w:rPr>
            </w:pPr>
            <w:r w:rsidRPr="00596023">
              <w:rPr>
                <w:rFonts w:cstheme="minorHAnsi"/>
              </w:rPr>
              <w:t>3</w:t>
            </w:r>
          </w:p>
        </w:tc>
      </w:tr>
      <w:tr w:rsidR="009B3D87" w:rsidRPr="00596023" w14:paraId="01FE2C95" w14:textId="77777777" w:rsidTr="00DB09C4">
        <w:trPr>
          <w:gridAfter w:val="1"/>
          <w:wAfter w:w="48" w:type="dxa"/>
        </w:trPr>
        <w:tc>
          <w:tcPr>
            <w:tcW w:w="2518" w:type="dxa"/>
          </w:tcPr>
          <w:p w14:paraId="382E95BF" w14:textId="2B6CB75F" w:rsidR="009B3D87" w:rsidRPr="00596023" w:rsidRDefault="009B3D87" w:rsidP="00DB09C4">
            <w:pPr>
              <w:rPr>
                <w:rFonts w:cstheme="minorHAnsi"/>
              </w:rPr>
            </w:pPr>
            <w:r w:rsidRPr="00596023">
              <w:rPr>
                <w:rFonts w:cstheme="minorHAnsi"/>
              </w:rPr>
              <w:t xml:space="preserve">Bremander 2015 </w:t>
            </w:r>
            <w:r w:rsidRPr="00596023">
              <w:rPr>
                <w:rFonts w:cstheme="minorHAnsi"/>
              </w:rPr>
              <w:fldChar w:fldCharType="begin"/>
            </w:r>
            <w:r w:rsidR="00596023" w:rsidRPr="00596023">
              <w:rPr>
                <w:rFonts w:cstheme="minorHAnsi"/>
              </w:rPr>
              <w:instrText xml:space="preserve"> ADDIN ZOTERO_ITEM CSL_CITATION {"citationID":"T2ZmNQ66","properties":{"formattedCitation":"[56]","plainCitation":"[56]","noteIndex":0},"citationItems":[{"id":726,"uris":["http://zotero.org/users/5219623/items/DPEYQP9S"],"uri":["http://zotero.org/users/5219623/items/DPEYQP9S"],"itemData":{"id":726,"type":"article-journal","abstract":"The aim was to study possible associations between smoking habits and self-reported clinical features in a large population-based cohort of patients with psoriatic arthritis (PsA). All subjects with PsA who had sought health care in the period 2003–2007 were identified using a regional health-care register. In 2009, all those identified who were 18 years of age or more (n = 2,003) were sent a questionnaire with questions on smoking, health-related quality of life [EuroQol five-dimension (EQ-5D)questionnaire], function [Health Assessment Questionnaire (HAQ)], pain, fatigue, and global health. We performed age- and sex-adjusted regression analysis to compare health status outcomes in never and ever smokers. Altogether, 1,185 subjects (59 %) returned the questionnaire. Mean age was 57 years (SD 13.5), and 58 % were women; 38 % were never smokers and 62 % were ever smokers. Mean age at disease onset was 38.2 years (SD 13.2) and 41.2 years (SD 13.6), respectively (p = 0.001). In age- and sex-adjusted data, ever smokers reported worse EQ-5D (p = 0.009); worse reports of global health (p = 0.01), pain (p = 0.01), and fatigue (p = 0.04); and a higher number of painful body regions (p = 0.04) compared to never smokers. In this population-based PsA cohort, patients who were ever smokers reported worse health status than never smokers. Besides being a possible result of a worse PsA in ever smokers, impaired health status could also be an effect of unstudied comorbidities. Further longitudinal studies are needed to gain a better understanding of cause and effect. However, smoking cessation should be recommended because of general health considerations as well as disease-specific issues.","container-title":"Clinical Rheumatology","DOI":"10.1007/s10067-014-2742-8","ISSN":"1434-9949","issue":"3","journalAbbreviation":"Clin Rheumatol","language":"en","page":"579-583","source":"Springer Link","title":"Smoking is associated with a worse self-reported health status in patients with psoriatic arthritis: data from a Swedish population-based cohort","title-short":"Smoking is associated with a worse self-reported health status in patients with psoriatic arthritis","volume":"34","author":[{"family":"Bremander","given":"Ann"},{"family":"Jacobsson","given":"Lennart T. H."},{"family":"Bergman","given":"Stefan"},{"family":"Haglund","given":"Emma"},{"family":"Löfvendahl","given":"Sofia"},{"family":"Petersson","given":"Ingemar F."}],"issued":{"date-parts":[["2015",3,1]]}}}],"schema":"https://github.com/citation-style-language/schema/raw/master/csl-citation.json"} </w:instrText>
            </w:r>
            <w:r w:rsidRPr="00596023">
              <w:rPr>
                <w:rFonts w:cstheme="minorHAnsi"/>
              </w:rPr>
              <w:fldChar w:fldCharType="separate"/>
            </w:r>
            <w:r w:rsidR="00596023" w:rsidRPr="00596023">
              <w:rPr>
                <w:rFonts w:ascii="Calibri" w:hAnsi="Calibri" w:cs="Calibri"/>
              </w:rPr>
              <w:t>[56]</w:t>
            </w:r>
            <w:r w:rsidRPr="00596023">
              <w:rPr>
                <w:rFonts w:cstheme="minorHAnsi"/>
              </w:rPr>
              <w:fldChar w:fldCharType="end"/>
            </w:r>
          </w:p>
        </w:tc>
        <w:tc>
          <w:tcPr>
            <w:tcW w:w="1163" w:type="dxa"/>
          </w:tcPr>
          <w:p w14:paraId="6E33817F" w14:textId="77777777" w:rsidR="009B3D87" w:rsidRPr="00596023" w:rsidRDefault="009B3D87" w:rsidP="00DB09C4">
            <w:pPr>
              <w:rPr>
                <w:rFonts w:cstheme="minorHAnsi"/>
              </w:rPr>
            </w:pPr>
            <w:r w:rsidRPr="00596023">
              <w:rPr>
                <w:rFonts w:cstheme="minorHAnsi"/>
              </w:rPr>
              <w:t>1</w:t>
            </w:r>
          </w:p>
        </w:tc>
        <w:tc>
          <w:tcPr>
            <w:tcW w:w="1134" w:type="dxa"/>
          </w:tcPr>
          <w:p w14:paraId="48FBDF6B" w14:textId="77777777" w:rsidR="009B3D87" w:rsidRPr="00596023" w:rsidRDefault="009B3D87" w:rsidP="00DB09C4">
            <w:pPr>
              <w:rPr>
                <w:rFonts w:cstheme="minorHAnsi"/>
              </w:rPr>
            </w:pPr>
            <w:r w:rsidRPr="00596023">
              <w:rPr>
                <w:rFonts w:cstheme="minorHAnsi"/>
              </w:rPr>
              <w:t>1</w:t>
            </w:r>
          </w:p>
        </w:tc>
        <w:tc>
          <w:tcPr>
            <w:tcW w:w="1276" w:type="dxa"/>
          </w:tcPr>
          <w:p w14:paraId="01B6F680" w14:textId="77777777" w:rsidR="009B3D87" w:rsidRPr="00596023" w:rsidRDefault="009B3D87" w:rsidP="00DB09C4">
            <w:pPr>
              <w:rPr>
                <w:rFonts w:cstheme="minorHAnsi"/>
              </w:rPr>
            </w:pPr>
            <w:r w:rsidRPr="00596023">
              <w:rPr>
                <w:rFonts w:cstheme="minorHAnsi"/>
              </w:rPr>
              <w:t>0</w:t>
            </w:r>
          </w:p>
        </w:tc>
        <w:tc>
          <w:tcPr>
            <w:tcW w:w="1559" w:type="dxa"/>
          </w:tcPr>
          <w:p w14:paraId="631B2BD1" w14:textId="77777777" w:rsidR="009B3D87" w:rsidRPr="00596023" w:rsidRDefault="009B3D87" w:rsidP="00DB09C4">
            <w:pPr>
              <w:rPr>
                <w:rFonts w:cstheme="minorHAnsi"/>
              </w:rPr>
            </w:pPr>
            <w:r w:rsidRPr="00596023">
              <w:rPr>
                <w:rFonts w:cstheme="minorHAnsi"/>
              </w:rPr>
              <w:t>0</w:t>
            </w:r>
          </w:p>
        </w:tc>
        <w:tc>
          <w:tcPr>
            <w:tcW w:w="993" w:type="dxa"/>
          </w:tcPr>
          <w:p w14:paraId="246CEE49" w14:textId="77777777" w:rsidR="009B3D87" w:rsidRPr="00596023" w:rsidRDefault="009B3D87" w:rsidP="00DB09C4">
            <w:pPr>
              <w:rPr>
                <w:rFonts w:cstheme="minorHAnsi"/>
              </w:rPr>
            </w:pPr>
            <w:r w:rsidRPr="00596023">
              <w:rPr>
                <w:rFonts w:cstheme="minorHAnsi"/>
              </w:rPr>
              <w:t>2</w:t>
            </w:r>
          </w:p>
        </w:tc>
      </w:tr>
      <w:tr w:rsidR="009B3D87" w:rsidRPr="00596023" w14:paraId="4AEC9F51" w14:textId="77777777" w:rsidTr="00DB09C4">
        <w:trPr>
          <w:gridAfter w:val="1"/>
          <w:wAfter w:w="48" w:type="dxa"/>
        </w:trPr>
        <w:tc>
          <w:tcPr>
            <w:tcW w:w="2518" w:type="dxa"/>
          </w:tcPr>
          <w:p w14:paraId="0F00FD3D" w14:textId="76A21E82" w:rsidR="009B3D87" w:rsidRPr="00596023" w:rsidRDefault="009B3D87" w:rsidP="00DB09C4">
            <w:pPr>
              <w:rPr>
                <w:rFonts w:cstheme="minorHAnsi"/>
              </w:rPr>
            </w:pPr>
            <w:r w:rsidRPr="00596023">
              <w:rPr>
                <w:rFonts w:cstheme="minorHAnsi"/>
              </w:rPr>
              <w:t xml:space="preserve">Cakar 2009 </w:t>
            </w:r>
            <w:r w:rsidRPr="00596023">
              <w:rPr>
                <w:rFonts w:cstheme="minorHAnsi"/>
              </w:rPr>
              <w:fldChar w:fldCharType="begin"/>
            </w:r>
            <w:r w:rsidR="00596023" w:rsidRPr="00596023">
              <w:rPr>
                <w:rFonts w:cstheme="minorHAnsi"/>
              </w:rPr>
              <w:instrText xml:space="preserve"> ADDIN ZOTERO_ITEM CSL_CITATION {"citationID":"F9KTJ9NO","properties":{"formattedCitation":"[6]","plainCitation":"[6]","noteIndex":0},"citationItems":[{"id":4209,"uris":["http://zotero.org/users/5219623/items/D58N347M"],"uri":["http://zotero.org/users/5219623/items/D58N347M"],"itemData":{"id":4209,"type":"article-journal","container-title":"Clinical Rheumatology","DOI":"10.1007/s10067-009-1249-1","ISSN":"0770-3198, 1434-9949","issue":"11","journalAbbreviation":"Clin Rheumatol","language":"en","page":"1309-1314","source":"DOI.org (Crossref)","title":"Work disability in ankylosing spondylitis: differences among working and work-disabled patients","title-short":"Work disability in ankylosing spondylitis","volume":"28","author":[{"family":"Cakar","given":"Engin"},{"family":"Taskaynatan","given":"Mehmet Ali"},{"family":"Dincer","given":"Umit"},{"family":"Kiralp","given":"Mehmet Zeki"},{"family":"Durmus","given":"Oguz"},{"family":"Ozgül","given":"Ahmet"}],"issued":{"date-parts":[["2009",11]]}}}],"schema":"https://github.com/citation-style-language/schema/raw/master/csl-citation.json"} </w:instrText>
            </w:r>
            <w:r w:rsidRPr="00596023">
              <w:rPr>
                <w:rFonts w:cstheme="minorHAnsi"/>
              </w:rPr>
              <w:fldChar w:fldCharType="separate"/>
            </w:r>
            <w:r w:rsidR="00596023" w:rsidRPr="00596023">
              <w:rPr>
                <w:rFonts w:ascii="Calibri" w:hAnsi="Calibri" w:cs="Calibri"/>
              </w:rPr>
              <w:t>[6]</w:t>
            </w:r>
            <w:r w:rsidRPr="00596023">
              <w:rPr>
                <w:rFonts w:cstheme="minorHAnsi"/>
              </w:rPr>
              <w:fldChar w:fldCharType="end"/>
            </w:r>
          </w:p>
        </w:tc>
        <w:tc>
          <w:tcPr>
            <w:tcW w:w="1163" w:type="dxa"/>
          </w:tcPr>
          <w:p w14:paraId="33FFCDFA" w14:textId="77777777" w:rsidR="009B3D87" w:rsidRPr="00596023" w:rsidRDefault="009B3D87" w:rsidP="00DB09C4">
            <w:pPr>
              <w:rPr>
                <w:rFonts w:cstheme="minorHAnsi"/>
              </w:rPr>
            </w:pPr>
            <w:r w:rsidRPr="00596023">
              <w:rPr>
                <w:rFonts w:cstheme="minorHAnsi"/>
              </w:rPr>
              <w:t>0</w:t>
            </w:r>
          </w:p>
        </w:tc>
        <w:tc>
          <w:tcPr>
            <w:tcW w:w="1134" w:type="dxa"/>
          </w:tcPr>
          <w:p w14:paraId="778DBEDE" w14:textId="77777777" w:rsidR="009B3D87" w:rsidRPr="00596023" w:rsidRDefault="009B3D87" w:rsidP="00DB09C4">
            <w:pPr>
              <w:rPr>
                <w:rFonts w:cstheme="minorHAnsi"/>
              </w:rPr>
            </w:pPr>
            <w:r w:rsidRPr="00596023">
              <w:rPr>
                <w:rFonts w:cstheme="minorHAnsi"/>
              </w:rPr>
              <w:t>2</w:t>
            </w:r>
          </w:p>
        </w:tc>
        <w:tc>
          <w:tcPr>
            <w:tcW w:w="1276" w:type="dxa"/>
          </w:tcPr>
          <w:p w14:paraId="13E03CB1" w14:textId="77777777" w:rsidR="009B3D87" w:rsidRPr="00596023" w:rsidRDefault="009B3D87" w:rsidP="00DB09C4">
            <w:pPr>
              <w:rPr>
                <w:rFonts w:cstheme="minorHAnsi"/>
              </w:rPr>
            </w:pPr>
            <w:r w:rsidRPr="00596023">
              <w:rPr>
                <w:rFonts w:cstheme="minorHAnsi"/>
              </w:rPr>
              <w:t>0</w:t>
            </w:r>
          </w:p>
        </w:tc>
        <w:tc>
          <w:tcPr>
            <w:tcW w:w="1559" w:type="dxa"/>
          </w:tcPr>
          <w:p w14:paraId="1C851776" w14:textId="77777777" w:rsidR="009B3D87" w:rsidRPr="00596023" w:rsidRDefault="009B3D87" w:rsidP="00DB09C4">
            <w:pPr>
              <w:rPr>
                <w:rFonts w:cstheme="minorHAnsi"/>
              </w:rPr>
            </w:pPr>
            <w:r w:rsidRPr="00596023">
              <w:rPr>
                <w:rFonts w:cstheme="minorHAnsi"/>
              </w:rPr>
              <w:t>0</w:t>
            </w:r>
          </w:p>
        </w:tc>
        <w:tc>
          <w:tcPr>
            <w:tcW w:w="993" w:type="dxa"/>
          </w:tcPr>
          <w:p w14:paraId="38E1D672" w14:textId="77777777" w:rsidR="009B3D87" w:rsidRPr="00596023" w:rsidRDefault="009B3D87" w:rsidP="00DB09C4">
            <w:pPr>
              <w:rPr>
                <w:rFonts w:cstheme="minorHAnsi"/>
              </w:rPr>
            </w:pPr>
            <w:r w:rsidRPr="00596023">
              <w:rPr>
                <w:rFonts w:cstheme="minorHAnsi"/>
              </w:rPr>
              <w:t>2</w:t>
            </w:r>
          </w:p>
        </w:tc>
      </w:tr>
      <w:tr w:rsidR="009B3D87" w:rsidRPr="00596023" w14:paraId="0F8EA66A" w14:textId="77777777" w:rsidTr="00DB09C4">
        <w:trPr>
          <w:gridAfter w:val="1"/>
          <w:wAfter w:w="48" w:type="dxa"/>
        </w:trPr>
        <w:tc>
          <w:tcPr>
            <w:tcW w:w="2518" w:type="dxa"/>
          </w:tcPr>
          <w:p w14:paraId="72A8C056" w14:textId="655FFC38" w:rsidR="009B3D87" w:rsidRPr="00596023" w:rsidRDefault="009B3D87" w:rsidP="00DB09C4">
            <w:pPr>
              <w:rPr>
                <w:rFonts w:cstheme="minorHAnsi"/>
              </w:rPr>
            </w:pPr>
            <w:r w:rsidRPr="00596023">
              <w:rPr>
                <w:rFonts w:cstheme="minorHAnsi"/>
              </w:rPr>
              <w:t xml:space="preserve">Cinar 2017 (abst) </w:t>
            </w:r>
            <w:r w:rsidRPr="00596023">
              <w:rPr>
                <w:rFonts w:cstheme="minorHAnsi"/>
              </w:rPr>
              <w:fldChar w:fldCharType="begin"/>
            </w:r>
            <w:r w:rsidR="00596023" w:rsidRPr="00596023">
              <w:rPr>
                <w:rFonts w:cstheme="minorHAnsi"/>
              </w:rPr>
              <w:instrText xml:space="preserve"> ADDIN ZOTERO_ITEM CSL_CITATION {"citationID":"IqS8APzk","properties":{"formattedCitation":"[7]","plainCitation":"[7]","noteIndex":0},"citationItems":[{"id":4342,"uris":["http://zotero.org/users/5219623/items/WR3ND9LP"],"uri":["http://zotero.org/users/5219623/items/WR3ND9LP"],"itemData":{"id":4342,"type":"article-journal","abstract":"Background Several surveys indicate that the complementary and alternative medicine (CAM) use is especially prevalent in patients with chronic painful conditions like ankylosing spondylitis (AS). Despite good treatment options such as tumor necrosis factor alpha (TNFα) inhibitors in AS, it is seen that patients have applied for CAM use for many reasons including local regulatory funding requirements, potential risks and accessibility of biological treatments. Few studies have examined the frequency of CAM use, and associations between demographic and disease-related factors of it in AS.\nObjectives To investigate the CAM usage of patients with AS and to determine the associated factors.\nMethods Total of 123 patients with AS, who were being followed in a tertiary rheumatology outpatient clinic, were included to the study. The demographic and clinical features along with the behaviors about the CAM usage of the patients agreeing to participate were recorded to the “Patient Assessment Form”. The activity of the disease were determined with doctor global assessment (numeric visual analog scale (nVAS; 0–10), and Routine Assessment of Patient Index Data (RAPID)-3 score. The treatment adherence of the patients was assessed with the Morisky Green Levine Scale.\nResults One hundred eleven patients (%90.2) were male, and mean age was 36.5±8.8 years. The mean disease duration and mean delay in diagnosis were 10.9±6.4, and 3.7±3.9 years, respectively. The mean RAPID3 score, doctor and patient global assessment were; 9.9±5.3, 2.8±1.9, and 4.6±2.7, respectively. While 79 patients (%64.2) were on anti-TNF treatment, 76 patients were receiving NSAIDs, and 35 patients (%28.5) reported an adverse event related with the treatment. Forty-five patients (%36.6) reported to use any CAM (previous or current) (Table1). The reasons reported by the patients for the usage of CAM; media in %13, recommendations from family members or relatives in %10.6. It has been found that in married patients, the ones with lower the Morisky Green Levine Scale score (high adherence), CAM usage was statistically high (p&lt;0.05). Receiving NSAIDs or anti-TNF agents was not statistically associated with CAM usage. The underlying expectations for the usage of CAM were; considering it might be helpful in %27.6; considering it might heal in %17.9; to relieve the pain in %14.6; and preventing to deteriorate the disease status in %12.2.View this table:View inline View popup Table 1. Types of CAM use\nConclusions In our study, we found that approximately one third of our AS patients were using CAM. When compared with the literature related with other diseases, CAM usage in AS patients was somewhat lower. Our results have demonstrated that treatment adherence was higher in those using concomitantly CAM in their therapy.\nDisclosure of Interest None declared","container-title":"Annals of the Rheumatic Diseases","DOI":"10.1136/annrheumdis-2017-eular.4196","ISSN":"0003-4967, 1468-2060","issue":"Suppl 2","language":"en","note":"publisher: BMJ Publishing Group Ltd\nsection: Abstracts Accepted for Publication","page":"1297-1298","source":"ard.bmj.com","title":"AB0698 Complementary and alternative medicine usage and associated factors in ankylosing spondylitis: preliminary results of a cross-sectional study","title-short":"AB0698 Complementary and alternative medicine usage and associated factors in ankylosing spondylitis","volume":"76","author":[{"family":"Cinar","given":"F. I."},{"family":"Ozdemir","given":"O."},{"family":"Yilmaz","given":"S."},{"family":"Ozen","given":"N."},{"family":"Bagcivan","given":"G."},{"family":"Aydoğan","given":"I."},{"family":"Yalcin","given":"A. G."},{"family":"Tekgoz","given":"E."},{"family":"Cinar","given":"M."}],"issued":{"date-parts":[["2017",6,1]]}}}],"schema":"https://github.com/citation-style-language/schema/raw/master/csl-citation.json"} </w:instrText>
            </w:r>
            <w:r w:rsidRPr="00596023">
              <w:rPr>
                <w:rFonts w:cstheme="minorHAnsi"/>
              </w:rPr>
              <w:fldChar w:fldCharType="separate"/>
            </w:r>
            <w:r w:rsidR="00596023" w:rsidRPr="00596023">
              <w:rPr>
                <w:rFonts w:ascii="Calibri" w:hAnsi="Calibri" w:cs="Calibri"/>
              </w:rPr>
              <w:t>[7]</w:t>
            </w:r>
            <w:r w:rsidRPr="00596023">
              <w:rPr>
                <w:rFonts w:cstheme="minorHAnsi"/>
              </w:rPr>
              <w:fldChar w:fldCharType="end"/>
            </w:r>
          </w:p>
        </w:tc>
        <w:tc>
          <w:tcPr>
            <w:tcW w:w="1163" w:type="dxa"/>
          </w:tcPr>
          <w:p w14:paraId="4EE7A23F" w14:textId="77777777" w:rsidR="009B3D87" w:rsidRPr="00596023" w:rsidRDefault="009B3D87" w:rsidP="00DB09C4">
            <w:pPr>
              <w:rPr>
                <w:rFonts w:cstheme="minorHAnsi"/>
              </w:rPr>
            </w:pPr>
            <w:r w:rsidRPr="00596023">
              <w:rPr>
                <w:rFonts w:cstheme="minorHAnsi"/>
              </w:rPr>
              <w:t>0</w:t>
            </w:r>
          </w:p>
        </w:tc>
        <w:tc>
          <w:tcPr>
            <w:tcW w:w="1134" w:type="dxa"/>
          </w:tcPr>
          <w:p w14:paraId="2748203B" w14:textId="77777777" w:rsidR="009B3D87" w:rsidRPr="00596023" w:rsidRDefault="009B3D87" w:rsidP="00DB09C4">
            <w:pPr>
              <w:rPr>
                <w:rFonts w:cstheme="minorHAnsi"/>
              </w:rPr>
            </w:pPr>
            <w:r w:rsidRPr="00596023">
              <w:rPr>
                <w:rFonts w:cstheme="minorHAnsi"/>
              </w:rPr>
              <w:t>1</w:t>
            </w:r>
          </w:p>
        </w:tc>
        <w:tc>
          <w:tcPr>
            <w:tcW w:w="1276" w:type="dxa"/>
          </w:tcPr>
          <w:p w14:paraId="15094D01" w14:textId="77777777" w:rsidR="009B3D87" w:rsidRPr="00596023" w:rsidRDefault="009B3D87" w:rsidP="00DB09C4">
            <w:pPr>
              <w:rPr>
                <w:rFonts w:cstheme="minorHAnsi"/>
              </w:rPr>
            </w:pPr>
            <w:r w:rsidRPr="00596023">
              <w:rPr>
                <w:rFonts w:cstheme="minorHAnsi"/>
              </w:rPr>
              <w:t>0</w:t>
            </w:r>
          </w:p>
        </w:tc>
        <w:tc>
          <w:tcPr>
            <w:tcW w:w="1559" w:type="dxa"/>
          </w:tcPr>
          <w:p w14:paraId="20DBE37A" w14:textId="77777777" w:rsidR="009B3D87" w:rsidRPr="00596023" w:rsidRDefault="009B3D87" w:rsidP="00DB09C4">
            <w:pPr>
              <w:rPr>
                <w:rFonts w:cstheme="minorHAnsi"/>
              </w:rPr>
            </w:pPr>
            <w:r w:rsidRPr="00596023">
              <w:rPr>
                <w:rFonts w:cstheme="minorHAnsi"/>
              </w:rPr>
              <w:t>0</w:t>
            </w:r>
          </w:p>
        </w:tc>
        <w:tc>
          <w:tcPr>
            <w:tcW w:w="993" w:type="dxa"/>
          </w:tcPr>
          <w:p w14:paraId="2EB27711" w14:textId="77777777" w:rsidR="009B3D87" w:rsidRPr="00596023" w:rsidRDefault="009B3D87" w:rsidP="00DB09C4">
            <w:pPr>
              <w:rPr>
                <w:rFonts w:cstheme="minorHAnsi"/>
              </w:rPr>
            </w:pPr>
            <w:r w:rsidRPr="00596023">
              <w:rPr>
                <w:rFonts w:cstheme="minorHAnsi"/>
              </w:rPr>
              <w:t>1</w:t>
            </w:r>
          </w:p>
        </w:tc>
      </w:tr>
      <w:tr w:rsidR="009B3D87" w:rsidRPr="00596023" w14:paraId="6D5D1890" w14:textId="77777777" w:rsidTr="00DB09C4">
        <w:trPr>
          <w:gridAfter w:val="1"/>
          <w:wAfter w:w="48" w:type="dxa"/>
        </w:trPr>
        <w:tc>
          <w:tcPr>
            <w:tcW w:w="2518" w:type="dxa"/>
          </w:tcPr>
          <w:p w14:paraId="6E92DED0" w14:textId="4FFE74AC" w:rsidR="009B3D87" w:rsidRPr="00596023" w:rsidRDefault="009B3D87" w:rsidP="00DB09C4">
            <w:pPr>
              <w:rPr>
                <w:rFonts w:cstheme="minorHAnsi"/>
              </w:rPr>
            </w:pPr>
            <w:r w:rsidRPr="00596023">
              <w:rPr>
                <w:rFonts w:cstheme="minorHAnsi"/>
              </w:rPr>
              <w:t xml:space="preserve">Congi 2010 </w:t>
            </w:r>
            <w:r w:rsidRPr="00596023">
              <w:rPr>
                <w:rFonts w:cstheme="minorHAnsi"/>
              </w:rPr>
              <w:fldChar w:fldCharType="begin"/>
            </w:r>
            <w:r w:rsidR="00596023" w:rsidRPr="00596023">
              <w:rPr>
                <w:rFonts w:cstheme="minorHAnsi"/>
              </w:rPr>
              <w:instrText xml:space="preserve"> ADDIN ZOTERO_ITEM CSL_CITATION {"citationID":"JMQ40dY1","properties":{"formattedCitation":"[57]","plainCitation":"[57]","noteIndex":0},"citationItems":[{"id":1666,"uris":["http://zotero.org/users/5219623/items/SRZMP7D4"],"uri":["http://zotero.org/users/5219623/items/SRZMP7D4"],"itemData":{"id":1666,"type":"article-journal","abstract":"OBJECTIVES: Psoriatic arthritis (PsA) has been defined as a systemic, chronic, inflammatory arthritis, usually seronegative for rheumatoid factor (RF), associated with cutaneous psoriasis. The exact prevalence of PsA is unknown and its estimation has been difficult, partly due to the lack of a widely accepted classification criteria. Agreed and validated criteria will facilitate comparison between centres and different countries in the areas of epidemiology, outcome studies and therapeutic trials. A number of classification criteria have been published by Moll &amp; Wright (M &amp; W), Bennett's, Vasey and Espinoza (V &amp; E), Fournié's, European Spondyloarthropathy Study Group (ESSG), McGonagle, Gladman and most recently, the CASPAR Study Group. In this paper, we present an audit aiming to assess which of these criteria performs better in clinical practice.\nMETHODS: Sixty-nine (69) patients with evidence of PsA were seen in the clinic as regular outpatients and were assessed as to whether they fulfil any of the 6 existing criteria for PsA: M &amp; W, Bennett's, V &amp; E, Fournié's, ESSG and CASPAR criteria. All items included in the 6 sets of criteria were recorded for each patient based on interview, clinical examination and scrutiny of clinical medical records. By comparing the criteria between themselves as well as the items used in each one of them we tried to assess which one of the criteria was performing best.\nRESULTS: A total of 69 patients (M/F=24/45; mean age 46.4 years (+/-20.3), and delay in diagnosis of 3.4 years (+/-4.1) was assessed. From those, 9 patients did not fulfil any criteria and excluded from the analysis. From the remaining 60 patients [M/F=21/39; (age 48+/-15.3)], 21 patients (35%) fulfilled all 6 sets of criteria. The remaining 39 patients (M/F=41/59 %; age 47+/-14.9) were further analysed with regards to the feature that did not enable concordance. From those 39 patients, Bennett's criteria were positive in only 4/39 (10.2%), M &amp; W criteria were positive in 12/39 (30.7%), ESSG criteria in 17/39 (43.5%), V &amp; E criteria were positive in 18/39 (46.1%), Fournié's criteria were positive in 31/39 (79.4%) and CASPAR criteria in 35/39 (89.7%). By including family history of psoriasis in the criteria, 11/39 patients (28.2%), who did not fulfil M &amp; W or V &amp; E due to lack of family history of psoriasis as item, met the CASPAR criteria. In addition, some patients who did not fulfil the M &amp; W criteria, since RF positive (7/39; 17.9%), were able to satisfy the CASPAR criteria.\nCONCLUSIONS: Family history of psoriasis is the main advantage of the new CASPAR Criteria over M &amp; W and V &amp; E. In addition, using the CASPAR criteria, it is possible to make a diagnosis of PsA in a patient who develops inflammatory articular disease even if with RF positive and polyarticular symmetrical arthritis. It is also important to have these classification criteria for the development of recommendations for the optimal treatment of patients with PsA. We believe that the CASPAR criteria, which are simple and easy to use, have high potential to be introduced as the universal classification criteria for PsA. However, further study of the validation of these new criteria is required.","container-title":"Clinical and Experimental Rheumatology","ISSN":"0392-856X","issue":"3","journalAbbreviation":"Clin. Exp. Rheumatol.","language":"eng","note":"PMID: 20576225","page":"304-310","source":"PubMed","title":"Clinical application of the CASPAR criteria for psoriatic arthritis compared to other existing criteria","volume":"28","author":[{"family":"Congi","given":"Laura"},{"family":"Roussou","given":"Euthalia"}],"issued":{"date-parts":[["2010",6]]}}}],"schema":"https://github.com/citation-style-language/schema/raw/master/csl-citation.json"} </w:instrText>
            </w:r>
            <w:r w:rsidRPr="00596023">
              <w:rPr>
                <w:rFonts w:cstheme="minorHAnsi"/>
              </w:rPr>
              <w:fldChar w:fldCharType="separate"/>
            </w:r>
            <w:r w:rsidR="00596023" w:rsidRPr="00596023">
              <w:rPr>
                <w:rFonts w:ascii="Calibri" w:hAnsi="Calibri" w:cs="Calibri"/>
              </w:rPr>
              <w:t>[57]</w:t>
            </w:r>
            <w:r w:rsidRPr="00596023">
              <w:rPr>
                <w:rFonts w:cstheme="minorHAnsi"/>
              </w:rPr>
              <w:fldChar w:fldCharType="end"/>
            </w:r>
          </w:p>
        </w:tc>
        <w:tc>
          <w:tcPr>
            <w:tcW w:w="1163" w:type="dxa"/>
          </w:tcPr>
          <w:p w14:paraId="137AB525" w14:textId="77777777" w:rsidR="009B3D87" w:rsidRPr="00596023" w:rsidRDefault="009B3D87" w:rsidP="00DB09C4">
            <w:pPr>
              <w:rPr>
                <w:rFonts w:cstheme="minorHAnsi"/>
              </w:rPr>
            </w:pPr>
            <w:r w:rsidRPr="00596023">
              <w:rPr>
                <w:rFonts w:cstheme="minorHAnsi"/>
              </w:rPr>
              <w:t>0</w:t>
            </w:r>
          </w:p>
        </w:tc>
        <w:tc>
          <w:tcPr>
            <w:tcW w:w="1134" w:type="dxa"/>
          </w:tcPr>
          <w:p w14:paraId="65840F5A" w14:textId="77777777" w:rsidR="009B3D87" w:rsidRPr="00596023" w:rsidRDefault="009B3D87" w:rsidP="00DB09C4">
            <w:pPr>
              <w:rPr>
                <w:rFonts w:cstheme="minorHAnsi"/>
              </w:rPr>
            </w:pPr>
            <w:r w:rsidRPr="00596023">
              <w:rPr>
                <w:rFonts w:cstheme="minorHAnsi"/>
              </w:rPr>
              <w:t>2</w:t>
            </w:r>
          </w:p>
        </w:tc>
        <w:tc>
          <w:tcPr>
            <w:tcW w:w="1276" w:type="dxa"/>
          </w:tcPr>
          <w:p w14:paraId="164DD168" w14:textId="77777777" w:rsidR="009B3D87" w:rsidRPr="00596023" w:rsidRDefault="009B3D87" w:rsidP="00DB09C4">
            <w:pPr>
              <w:rPr>
                <w:rFonts w:cstheme="minorHAnsi"/>
              </w:rPr>
            </w:pPr>
            <w:r w:rsidRPr="00596023">
              <w:rPr>
                <w:rFonts w:cstheme="minorHAnsi"/>
              </w:rPr>
              <w:t>0</w:t>
            </w:r>
          </w:p>
        </w:tc>
        <w:tc>
          <w:tcPr>
            <w:tcW w:w="1559" w:type="dxa"/>
          </w:tcPr>
          <w:p w14:paraId="426730DD" w14:textId="77777777" w:rsidR="009B3D87" w:rsidRPr="00596023" w:rsidRDefault="009B3D87" w:rsidP="00DB09C4">
            <w:pPr>
              <w:rPr>
                <w:rFonts w:cstheme="minorHAnsi"/>
              </w:rPr>
            </w:pPr>
            <w:r w:rsidRPr="00596023">
              <w:rPr>
                <w:rFonts w:cstheme="minorHAnsi"/>
              </w:rPr>
              <w:t>0</w:t>
            </w:r>
          </w:p>
        </w:tc>
        <w:tc>
          <w:tcPr>
            <w:tcW w:w="993" w:type="dxa"/>
          </w:tcPr>
          <w:p w14:paraId="0BCA5CF7" w14:textId="77777777" w:rsidR="009B3D87" w:rsidRPr="00596023" w:rsidRDefault="009B3D87" w:rsidP="00DB09C4">
            <w:pPr>
              <w:rPr>
                <w:rFonts w:cstheme="minorHAnsi"/>
              </w:rPr>
            </w:pPr>
            <w:r w:rsidRPr="00596023">
              <w:rPr>
                <w:rFonts w:cstheme="minorHAnsi"/>
              </w:rPr>
              <w:t>2</w:t>
            </w:r>
          </w:p>
        </w:tc>
      </w:tr>
      <w:tr w:rsidR="009B3D87" w:rsidRPr="00596023" w14:paraId="053F80AD" w14:textId="77777777" w:rsidTr="00DB09C4">
        <w:trPr>
          <w:gridAfter w:val="1"/>
          <w:wAfter w:w="48" w:type="dxa"/>
        </w:trPr>
        <w:tc>
          <w:tcPr>
            <w:tcW w:w="2518" w:type="dxa"/>
          </w:tcPr>
          <w:p w14:paraId="27844C4B" w14:textId="2C3EA73B" w:rsidR="009B3D87" w:rsidRPr="00596023" w:rsidRDefault="009B3D87" w:rsidP="00DB09C4">
            <w:pPr>
              <w:rPr>
                <w:rFonts w:cstheme="minorHAnsi"/>
              </w:rPr>
            </w:pPr>
            <w:r w:rsidRPr="00596023">
              <w:rPr>
                <w:rFonts w:cstheme="minorHAnsi"/>
              </w:rPr>
              <w:t xml:space="preserve">Dincer 2009 </w:t>
            </w:r>
            <w:r w:rsidRPr="00596023">
              <w:rPr>
                <w:rFonts w:cstheme="minorHAnsi"/>
              </w:rPr>
              <w:fldChar w:fldCharType="begin"/>
            </w:r>
            <w:r w:rsidR="00596023" w:rsidRPr="00596023">
              <w:rPr>
                <w:rFonts w:cstheme="minorHAnsi"/>
              </w:rPr>
              <w:instrText xml:space="preserve"> ADDIN ZOTERO_ITEM CSL_CITATION {"citationID":"UfDIRIIB","properties":{"formattedCitation":"[8]","plainCitation":"[8]","noteIndex":0},"citationItems":[{"id":4207,"uris":["http://zotero.org/users/5219623/items/QXEEPVI7"],"uri":["http://zotero.org/users/5219623/items/QXEEPVI7"],"itemData":{"id":4207,"type":"article-journal","container-title":"Clinical Rheumatology","DOI":"10.1007/s10067-007-0727-6","ISSN":"0770-3198, 1434-9949","issue":"4","journalAbbreviation":"Clin Rheumatol","language":"en","page":"457-462","source":"DOI.org (Crossref)","title":"Diagnosis delay in patients with ankylosing spondylitis: possible reasons and proposals for new diagnostic criteria","title-short":"Diagnosis delay in patients with ankylosing spondylitis","volume":"27","author":[{"family":"Dincer","given":"Umit"},{"family":"Cakar","given":"Engin"},{"family":"Kiralp","given":"M. Zeki"},{"family":"Dursun","given":"Hasan"}],"issued":{"date-parts":[["2008",4]]}}}],"schema":"https://github.com/citation-style-language/schema/raw/master/csl-citation.json"} </w:instrText>
            </w:r>
            <w:r w:rsidRPr="00596023">
              <w:rPr>
                <w:rFonts w:cstheme="minorHAnsi"/>
              </w:rPr>
              <w:fldChar w:fldCharType="separate"/>
            </w:r>
            <w:r w:rsidR="00596023" w:rsidRPr="00596023">
              <w:rPr>
                <w:rFonts w:ascii="Calibri" w:hAnsi="Calibri" w:cs="Calibri"/>
              </w:rPr>
              <w:t>[8]</w:t>
            </w:r>
            <w:r w:rsidRPr="00596023">
              <w:rPr>
                <w:rFonts w:cstheme="minorHAnsi"/>
              </w:rPr>
              <w:fldChar w:fldCharType="end"/>
            </w:r>
          </w:p>
        </w:tc>
        <w:tc>
          <w:tcPr>
            <w:tcW w:w="1163" w:type="dxa"/>
          </w:tcPr>
          <w:p w14:paraId="196F9604" w14:textId="77777777" w:rsidR="009B3D87" w:rsidRPr="00596023" w:rsidRDefault="009B3D87" w:rsidP="00DB09C4">
            <w:pPr>
              <w:rPr>
                <w:rFonts w:cstheme="minorHAnsi"/>
              </w:rPr>
            </w:pPr>
            <w:r w:rsidRPr="00596023">
              <w:rPr>
                <w:rFonts w:cstheme="minorHAnsi"/>
              </w:rPr>
              <w:t>0</w:t>
            </w:r>
          </w:p>
        </w:tc>
        <w:tc>
          <w:tcPr>
            <w:tcW w:w="1134" w:type="dxa"/>
          </w:tcPr>
          <w:p w14:paraId="68DAD6D7" w14:textId="77777777" w:rsidR="009B3D87" w:rsidRPr="00596023" w:rsidRDefault="009B3D87" w:rsidP="00DB09C4">
            <w:pPr>
              <w:rPr>
                <w:rFonts w:cstheme="minorHAnsi"/>
              </w:rPr>
            </w:pPr>
            <w:r w:rsidRPr="00596023">
              <w:rPr>
                <w:rFonts w:cstheme="minorHAnsi"/>
              </w:rPr>
              <w:t>2</w:t>
            </w:r>
          </w:p>
        </w:tc>
        <w:tc>
          <w:tcPr>
            <w:tcW w:w="1276" w:type="dxa"/>
          </w:tcPr>
          <w:p w14:paraId="2E70E992" w14:textId="77777777" w:rsidR="009B3D87" w:rsidRPr="00596023" w:rsidRDefault="009B3D87" w:rsidP="00DB09C4">
            <w:pPr>
              <w:rPr>
                <w:rFonts w:cstheme="minorHAnsi"/>
              </w:rPr>
            </w:pPr>
            <w:r w:rsidRPr="00596023">
              <w:rPr>
                <w:rFonts w:cstheme="minorHAnsi"/>
              </w:rPr>
              <w:t>0</w:t>
            </w:r>
          </w:p>
        </w:tc>
        <w:tc>
          <w:tcPr>
            <w:tcW w:w="1559" w:type="dxa"/>
          </w:tcPr>
          <w:p w14:paraId="3CBD5C5B" w14:textId="77777777" w:rsidR="009B3D87" w:rsidRPr="00596023" w:rsidRDefault="009B3D87" w:rsidP="00DB09C4">
            <w:pPr>
              <w:rPr>
                <w:rFonts w:cstheme="minorHAnsi"/>
              </w:rPr>
            </w:pPr>
            <w:r w:rsidRPr="00596023">
              <w:rPr>
                <w:rFonts w:cstheme="minorHAnsi"/>
              </w:rPr>
              <w:t>2</w:t>
            </w:r>
          </w:p>
        </w:tc>
        <w:tc>
          <w:tcPr>
            <w:tcW w:w="993" w:type="dxa"/>
          </w:tcPr>
          <w:p w14:paraId="478CF27D" w14:textId="77777777" w:rsidR="009B3D87" w:rsidRPr="00596023" w:rsidRDefault="009B3D87" w:rsidP="00DB09C4">
            <w:pPr>
              <w:rPr>
                <w:rFonts w:cstheme="minorHAnsi"/>
              </w:rPr>
            </w:pPr>
            <w:r w:rsidRPr="00596023">
              <w:rPr>
                <w:rFonts w:cstheme="minorHAnsi"/>
              </w:rPr>
              <w:t>4</w:t>
            </w:r>
          </w:p>
        </w:tc>
      </w:tr>
      <w:tr w:rsidR="009B3D87" w:rsidRPr="00596023" w14:paraId="52971324" w14:textId="77777777" w:rsidTr="00DB09C4">
        <w:trPr>
          <w:gridAfter w:val="1"/>
          <w:wAfter w:w="48" w:type="dxa"/>
        </w:trPr>
        <w:tc>
          <w:tcPr>
            <w:tcW w:w="2518" w:type="dxa"/>
          </w:tcPr>
          <w:p w14:paraId="70382976" w14:textId="5867CC06" w:rsidR="009B3D87" w:rsidRPr="00596023" w:rsidRDefault="009B3D87" w:rsidP="00DB09C4">
            <w:pPr>
              <w:rPr>
                <w:rFonts w:cstheme="minorHAnsi"/>
              </w:rPr>
            </w:pPr>
            <w:r w:rsidRPr="00596023">
              <w:rPr>
                <w:rFonts w:cstheme="minorHAnsi"/>
              </w:rPr>
              <w:t>Duran 2016</w:t>
            </w:r>
            <w:r w:rsidR="00596023" w:rsidRPr="00596023">
              <w:rPr>
                <w:rFonts w:cstheme="minorHAnsi"/>
              </w:rPr>
              <w:t xml:space="preserve"> </w:t>
            </w:r>
            <w:r w:rsidR="00596023" w:rsidRPr="00596023">
              <w:rPr>
                <w:rFonts w:cstheme="minorHAnsi"/>
              </w:rPr>
              <w:fldChar w:fldCharType="begin"/>
            </w:r>
            <w:r w:rsidR="00596023" w:rsidRPr="00596023">
              <w:rPr>
                <w:rFonts w:cstheme="minorHAnsi"/>
              </w:rPr>
              <w:instrText xml:space="preserve"> ADDIN ZOTERO_ITEM CSL_CITATION {"citationID":"W2k7DQHo","properties":{"formattedCitation":"[9]","plainCitation":"[9]","noteIndex":0},"citationItems":[{"id":4206,"uris":["http://zotero.org/users/5219623/items/7YEKQ2PN"],"uri":["http://zotero.org/users/5219623/items/7YEKQ2PN"],"itemData":{"id":4206,"type":"article-journal","abstract":"Calprotectin is one of the major antimicrobial S100 leucocyte proteins. Serum calprotectin levels are associated with certain inflammatory diseases such as rheumatoid arthritis, systemic lupus erythematosus and inflammatory bowel disease. The aim of this study was to investigate serum and fecal calprotectin levels in patients with ankylosing spondylitis (AS) and show their potential relations to the clinical findings of the disease. Fifty-one patients fulfilling the New York criteria of AS and 43 healthy age- and gender-matched volunteers were included in the study. Physical and locomotor system examinations were performed and history data were obtained for all patients. Disease activity parameters were assessed together with anthropometric parameters. Routine laboratory examinations and genetic testing (HLA-B27) were performed. Serum calprotectin levels and fecal calprotectin levels were measured by an enzyme-linked immunosorbent assay. The mean age of the patients was 41.5 years, the mean duration of the disease was 8.6 years, and the delay in diagnosis was 4.2 years. Serum calprotectin levels were similar in both AS patients and in the control group (p=0.233). Serum calprotectin level was correlated with Bath AS disease activity index (BASDAI) and Bath AS functional index (BASFI) (p=0.001, p=0.002, respectively). A higher level of fecal calprotectin was detected in AS patients when compared with the control group. A statistically significant correlation between fecal calprotectin level and BASDAI, BASFI, C-reactive protein and Erythrocyte sedimentation rate were detected (p=0.002, p=0.005, p=0.001, p=0.002, respectively). The results indicated that fecal calprotectin levels were associated with AS disease findings and activity parameters. Calprotectin is a vital disease activity biomarker for AS and may have an important role in the pathogenesis of the disease. Multi-centered prospective studies are needed in order to provide further insight.","container-title":"Bosnian Journal of Basic Medical Sciences","DOI":"10.17305/bjbms.2016.752","ISSN":"1840-4812, 1512-8601","journalAbbreviation":"Bosn J of Basic Med Sci","language":"en","source":"DOI.org (Crossref)","title":"Fecal calprotectin is associated with disease activity in patients with ankylosing spondylitis","URL":"http://www.bjbms.org/ojs/index.php/bjbms/article/view/752","author":[{"family":"Duran","given":"Arzu"},{"family":"Kobak","given":"Senol"},{"family":"Sen","given":"Nazime"},{"family":"Aktakka","given":"Seniha"},{"family":"Atabay","given":"Tennur"},{"family":"Orman","given":"Mehmet"}],"accessed":{"date-parts":[["2020",2,22]]},"issued":{"date-parts":[["2016",1,1]]}}}],"schema":"https://github.com/citation-style-language/schema/raw/master/csl-citation.json"} </w:instrText>
            </w:r>
            <w:r w:rsidR="00596023" w:rsidRPr="00596023">
              <w:rPr>
                <w:rFonts w:cstheme="minorHAnsi"/>
              </w:rPr>
              <w:fldChar w:fldCharType="separate"/>
            </w:r>
            <w:r w:rsidR="00596023" w:rsidRPr="00596023">
              <w:rPr>
                <w:rFonts w:ascii="Calibri" w:hAnsi="Calibri" w:cs="Calibri"/>
              </w:rPr>
              <w:t>[9]</w:t>
            </w:r>
            <w:r w:rsidR="00596023" w:rsidRPr="00596023">
              <w:rPr>
                <w:rFonts w:cstheme="minorHAnsi"/>
              </w:rPr>
              <w:fldChar w:fldCharType="end"/>
            </w:r>
          </w:p>
        </w:tc>
        <w:tc>
          <w:tcPr>
            <w:tcW w:w="1163" w:type="dxa"/>
          </w:tcPr>
          <w:p w14:paraId="359B920C" w14:textId="77777777" w:rsidR="009B3D87" w:rsidRPr="00596023" w:rsidRDefault="009B3D87" w:rsidP="00DB09C4">
            <w:pPr>
              <w:rPr>
                <w:rFonts w:cstheme="minorHAnsi"/>
              </w:rPr>
            </w:pPr>
            <w:r w:rsidRPr="00596023">
              <w:rPr>
                <w:rFonts w:cstheme="minorHAnsi"/>
              </w:rPr>
              <w:t>0</w:t>
            </w:r>
          </w:p>
        </w:tc>
        <w:tc>
          <w:tcPr>
            <w:tcW w:w="1134" w:type="dxa"/>
          </w:tcPr>
          <w:p w14:paraId="2C3EABB4" w14:textId="77777777" w:rsidR="009B3D87" w:rsidRPr="00596023" w:rsidRDefault="009B3D87" w:rsidP="00DB09C4">
            <w:pPr>
              <w:rPr>
                <w:rFonts w:cstheme="minorHAnsi"/>
              </w:rPr>
            </w:pPr>
            <w:r w:rsidRPr="00596023">
              <w:rPr>
                <w:rFonts w:cstheme="minorHAnsi"/>
              </w:rPr>
              <w:t>2</w:t>
            </w:r>
          </w:p>
        </w:tc>
        <w:tc>
          <w:tcPr>
            <w:tcW w:w="1276" w:type="dxa"/>
          </w:tcPr>
          <w:p w14:paraId="7B4DEDF5" w14:textId="77777777" w:rsidR="009B3D87" w:rsidRPr="00596023" w:rsidRDefault="009B3D87" w:rsidP="00DB09C4">
            <w:pPr>
              <w:rPr>
                <w:rFonts w:cstheme="minorHAnsi"/>
              </w:rPr>
            </w:pPr>
            <w:r w:rsidRPr="00596023">
              <w:rPr>
                <w:rFonts w:cstheme="minorHAnsi"/>
              </w:rPr>
              <w:t>0</w:t>
            </w:r>
          </w:p>
        </w:tc>
        <w:tc>
          <w:tcPr>
            <w:tcW w:w="1559" w:type="dxa"/>
          </w:tcPr>
          <w:p w14:paraId="77AEBA79" w14:textId="77777777" w:rsidR="009B3D87" w:rsidRPr="00596023" w:rsidRDefault="009B3D87" w:rsidP="00DB09C4">
            <w:pPr>
              <w:rPr>
                <w:rFonts w:cstheme="minorHAnsi"/>
              </w:rPr>
            </w:pPr>
            <w:r w:rsidRPr="00596023">
              <w:rPr>
                <w:rFonts w:cstheme="minorHAnsi"/>
              </w:rPr>
              <w:t>0</w:t>
            </w:r>
          </w:p>
        </w:tc>
        <w:tc>
          <w:tcPr>
            <w:tcW w:w="993" w:type="dxa"/>
          </w:tcPr>
          <w:p w14:paraId="0534B882" w14:textId="77777777" w:rsidR="009B3D87" w:rsidRPr="00596023" w:rsidRDefault="009B3D87" w:rsidP="00DB09C4">
            <w:pPr>
              <w:rPr>
                <w:rFonts w:cstheme="minorHAnsi"/>
              </w:rPr>
            </w:pPr>
            <w:r w:rsidRPr="00596023">
              <w:rPr>
                <w:rFonts w:cstheme="minorHAnsi"/>
              </w:rPr>
              <w:t>2</w:t>
            </w:r>
          </w:p>
        </w:tc>
      </w:tr>
      <w:tr w:rsidR="009B3D87" w:rsidRPr="00596023" w14:paraId="158F677C" w14:textId="77777777" w:rsidTr="00DB09C4">
        <w:trPr>
          <w:gridAfter w:val="1"/>
          <w:wAfter w:w="48" w:type="dxa"/>
        </w:trPr>
        <w:tc>
          <w:tcPr>
            <w:tcW w:w="2518" w:type="dxa"/>
          </w:tcPr>
          <w:p w14:paraId="08C62399" w14:textId="298AC7F6" w:rsidR="009B3D87" w:rsidRPr="00596023" w:rsidRDefault="009B3D87" w:rsidP="00DB09C4">
            <w:pPr>
              <w:rPr>
                <w:rFonts w:cstheme="minorHAnsi"/>
              </w:rPr>
            </w:pPr>
            <w:r w:rsidRPr="00596023">
              <w:rPr>
                <w:rFonts w:cstheme="minorHAnsi"/>
              </w:rPr>
              <w:t xml:space="preserve">Fallahi 2016 </w:t>
            </w:r>
            <w:r w:rsidRPr="00596023">
              <w:rPr>
                <w:rFonts w:cstheme="minorHAnsi"/>
              </w:rPr>
              <w:fldChar w:fldCharType="begin"/>
            </w:r>
            <w:r w:rsidR="00596023" w:rsidRPr="00596023">
              <w:rPr>
                <w:rFonts w:cstheme="minorHAnsi"/>
              </w:rPr>
              <w:instrText xml:space="preserve"> ADDIN ZOTERO_ITEM CSL_CITATION {"citationID":"v5AEQnwk","properties":{"formattedCitation":"[10]","plainCitation":"[10]","noteIndex":0},"citationItems":[{"id":4205,"uris":["http://zotero.org/users/5219623/items/Q6IVZXR7"],"uri":["http://zotero.org/users/5219623/items/Q6IVZXR7"],"itemData":{"id":4205,"type":"article-journal","abstract":"Objectives: This study aims to evaluate diagnostic delay, factors which are related to diagnostic delay, and the effect of diagnostic delay on prognostic outcomes in terms of spinal and hip mobility, functional status, disease activity, quality of life, cervical rotation, tragus to wall distance, and sacroiliitis severity in an Iranian population with ankylosing spondylitis (AS). Materials and methods: One hundred and sixty three patients (129 males, 34 females; mean age 37.74±9.88 years; range 18 to 65 years) with AS who met modified New York 1984 criteria were enrolled consecutively in a cross sectional survey. The main outcome variable (diagnostic delay) was defined as the interval between appearance of first symptoms and correct diagnosis of AS. Enthesitis, negative human leukocyte antigen B27 (HLA-B27), and educational level were among the factors of which their relationship to diagnostic delay were evaluated. The prognostic outcomes were measured using Bath ankylosing spondylitis functional index, Bath ankylosing spondylitis disease activity index, AS quality of life, Bath ankylosing spondylitis metrology index, chest expansion, and radiographic sacroiliitis severity.\nResults: Diagnostic delay was mean 7.88±7.17 years. Diagnostic delay was longer in patients with enthesitis (8.80±7.27) compared to patients without enthesitis (6.04±6.66) (p=0.007) and in HLA-B27 negative patients (10.10±7.44) compared to HLA-B27 positive patients (7.14±6.96) (p=0.013). Educational level was negatively correlated with diagnostic delay (p=0.002, r= -0.24). Diagnostic delay was correlated with Bath ankylosing spondylitis functional index (p=0.003, r=0.23), Bath ankylosing spondylitis disease activity index (p=0.026, r=0.18), AS quality of life (p=0.008, r=0.21), Bath ankylosing spondylitis metrology index (p&lt;0.001, r=0.41), chest expansion (p&lt;0.001, r= - 0.38), and sacroiliitis grading (p=0.042, r=0.16).\nConclusion: Negative HLA-B27, enthesitis, and low educational level are factors which affect diagnostic delay in AS. Individuals with enthesitis or low educational level should be evaluated accurately without causing delay in diagnosis since longer delay may lead to poorer prognostic outcomes.","language":"en","page":"7","source":"Zotero","title":"Diagnostic Delay in Ankylosing Spondylitis: Related Factors and Prognostic Outcomes","author":[{"family":"Fallahi","given":"Sasan"},{"family":"Jamshidi","given":"Ahmad Reza"}]}}],"schema":"https://github.com/citation-style-language/schema/raw/master/csl-citation.json"} </w:instrText>
            </w:r>
            <w:r w:rsidRPr="00596023">
              <w:rPr>
                <w:rFonts w:cstheme="minorHAnsi"/>
              </w:rPr>
              <w:fldChar w:fldCharType="separate"/>
            </w:r>
            <w:r w:rsidR="00596023" w:rsidRPr="00596023">
              <w:rPr>
                <w:rFonts w:ascii="Calibri" w:hAnsi="Calibri" w:cs="Calibri"/>
              </w:rPr>
              <w:t>[10]</w:t>
            </w:r>
            <w:r w:rsidRPr="00596023">
              <w:rPr>
                <w:rFonts w:cstheme="minorHAnsi"/>
              </w:rPr>
              <w:fldChar w:fldCharType="end"/>
            </w:r>
          </w:p>
        </w:tc>
        <w:tc>
          <w:tcPr>
            <w:tcW w:w="1163" w:type="dxa"/>
          </w:tcPr>
          <w:p w14:paraId="34505E0E" w14:textId="77777777" w:rsidR="009B3D87" w:rsidRPr="00596023" w:rsidRDefault="009B3D87" w:rsidP="00DB09C4">
            <w:pPr>
              <w:rPr>
                <w:rFonts w:cstheme="minorHAnsi"/>
              </w:rPr>
            </w:pPr>
            <w:r w:rsidRPr="00596023">
              <w:rPr>
                <w:rFonts w:cstheme="minorHAnsi"/>
              </w:rPr>
              <w:t>0</w:t>
            </w:r>
          </w:p>
        </w:tc>
        <w:tc>
          <w:tcPr>
            <w:tcW w:w="1134" w:type="dxa"/>
          </w:tcPr>
          <w:p w14:paraId="0A34FEC7" w14:textId="77777777" w:rsidR="009B3D87" w:rsidRPr="00596023" w:rsidRDefault="009B3D87" w:rsidP="00DB09C4">
            <w:pPr>
              <w:rPr>
                <w:rFonts w:cstheme="minorHAnsi"/>
              </w:rPr>
            </w:pPr>
            <w:r w:rsidRPr="00596023">
              <w:rPr>
                <w:rFonts w:cstheme="minorHAnsi"/>
              </w:rPr>
              <w:t>2</w:t>
            </w:r>
          </w:p>
        </w:tc>
        <w:tc>
          <w:tcPr>
            <w:tcW w:w="1276" w:type="dxa"/>
          </w:tcPr>
          <w:p w14:paraId="2E1EDAE8" w14:textId="77777777" w:rsidR="009B3D87" w:rsidRPr="00596023" w:rsidRDefault="009B3D87" w:rsidP="00DB09C4">
            <w:pPr>
              <w:rPr>
                <w:rFonts w:cstheme="minorHAnsi"/>
              </w:rPr>
            </w:pPr>
            <w:r w:rsidRPr="00596023">
              <w:rPr>
                <w:rFonts w:cstheme="minorHAnsi"/>
              </w:rPr>
              <w:t>0</w:t>
            </w:r>
          </w:p>
        </w:tc>
        <w:tc>
          <w:tcPr>
            <w:tcW w:w="1559" w:type="dxa"/>
          </w:tcPr>
          <w:p w14:paraId="70C0BC1D" w14:textId="77777777" w:rsidR="009B3D87" w:rsidRPr="00596023" w:rsidRDefault="009B3D87" w:rsidP="00DB09C4">
            <w:pPr>
              <w:rPr>
                <w:rFonts w:cstheme="minorHAnsi"/>
              </w:rPr>
            </w:pPr>
            <w:r w:rsidRPr="00596023">
              <w:rPr>
                <w:rFonts w:cstheme="minorHAnsi"/>
              </w:rPr>
              <w:t>1</w:t>
            </w:r>
          </w:p>
        </w:tc>
        <w:tc>
          <w:tcPr>
            <w:tcW w:w="993" w:type="dxa"/>
          </w:tcPr>
          <w:p w14:paraId="2CFD8977" w14:textId="77777777" w:rsidR="009B3D87" w:rsidRPr="00596023" w:rsidRDefault="009B3D87" w:rsidP="00DB09C4">
            <w:pPr>
              <w:rPr>
                <w:rFonts w:cstheme="minorHAnsi"/>
              </w:rPr>
            </w:pPr>
            <w:r w:rsidRPr="00596023">
              <w:rPr>
                <w:rFonts w:cstheme="minorHAnsi"/>
              </w:rPr>
              <w:t>3</w:t>
            </w:r>
          </w:p>
        </w:tc>
      </w:tr>
      <w:tr w:rsidR="009B3D87" w:rsidRPr="00596023" w14:paraId="0C3CC5CE" w14:textId="77777777" w:rsidTr="00DB09C4">
        <w:trPr>
          <w:gridAfter w:val="1"/>
          <w:wAfter w:w="48" w:type="dxa"/>
        </w:trPr>
        <w:tc>
          <w:tcPr>
            <w:tcW w:w="2518" w:type="dxa"/>
          </w:tcPr>
          <w:p w14:paraId="3981BDF0" w14:textId="3BED9C94" w:rsidR="009B3D87" w:rsidRPr="00596023" w:rsidRDefault="009B3D87" w:rsidP="00DB09C4">
            <w:pPr>
              <w:rPr>
                <w:rFonts w:cstheme="minorHAnsi"/>
              </w:rPr>
            </w:pPr>
            <w:r w:rsidRPr="00596023">
              <w:rPr>
                <w:rFonts w:cstheme="minorHAnsi"/>
              </w:rPr>
              <w:t xml:space="preserve">Feld 2019 </w:t>
            </w:r>
            <w:r w:rsidRPr="00596023">
              <w:rPr>
                <w:rFonts w:cstheme="minorHAnsi"/>
              </w:rPr>
              <w:fldChar w:fldCharType="begin"/>
            </w:r>
            <w:r w:rsidR="00596023" w:rsidRPr="00596023">
              <w:rPr>
                <w:rFonts w:cstheme="minorHAnsi"/>
              </w:rPr>
              <w:instrText xml:space="preserve"> ADDIN ZOTERO_ITEM CSL_CITATION {"citationID":"nSXnh5DP","properties":{"formattedCitation":"[11]","plainCitation":"[11]","noteIndex":0},"citationItems":[{"id":1848,"uris":["http://zotero.org/users/5219623/items/FPESKNM7"],"uri":["http://zotero.org/users/5219623/items/FPESKNM7"],"itemData":{"id":1848,"type":"article-journal","abstract":"Objective. The aim of this study was to compare patients with ankylosing spondylitis with psoriasis (ASP) and without psoriasis (AS), to axial PsA (axPsA) patients.\nMethods. Two adult cohorts were recruited from the AS clinic: ASP and AS. These two cohorts were compared with two adult cohorts recruited from the PsA clinic: axPsA (radiographic sacroiliitis: 5bilateral grade 2 or unilateral grade 3 or 4); and Peripheral PsA. All patients were followed prospectively according to the same protocol. The demographic, clinical and radiographic variables were compared. Adjusted means were used to account for varying intervals between visits. A logistic regression was performed and adjusted for follow-up duration.\nResults. There were 477 axPsA patients, 826 peripheral PsA, 675 AS and 91 ASP patients included. AS patients were younger (P &lt; 0.001), more male and HLA-B*27 positive (76%, 72% vs 64%, P 4 0.001, 82%, 75%, vs 19%, P = 0.001). They had more back pain at presentation (90%, 92% vs 19%, P = 0.001), worse axial disease activity scores (bath ankylosing spondylitis disease activity index: 4.1, 3.9 vs 3.5 P = 0.017), worse back metrology (bath ankylosing spondylitis metrology index: 2.9, 2.2 vs 1.8, P &lt; 0.001), worse physician global assessments (2.4, 2.2 vs 2.1, P &lt; 0.001), were treated more with biologics (29%, 21% vs 7%, P = 0.001) and had a higher grade of sacroiliitis (90%, 84% vs 51%, P &lt; 0.001). Similar differences were detected in the comparison of ASP to axPsA and in a regression model.\nConclusion. AS patients, with or without psoriasis, seem to be different demographically, genetically, clinically and radiographically from axPsA patients. axPsA seems to be a distinct entity.","container-title":"Rheumatology","DOI":"10.1093/rheumatology/kez457","ISSN":"1462-0324, 1462-0332","language":"en","page":"kez457","source":"DOI.org (Crossref)","title":"Is axial psoriatic arthritis distinct from ankylosing spondylitis with and without concomitant psoriasis?","author":[{"family":"Feld","given":"Joy"},{"family":"Ye","given":"Justine Yang"},{"family":"Chandran","given":"Vinod"},{"family":"Inman","given":"Robert D"},{"family":"Haroon","given":"Nigil"},{"family":"Cook","given":"Richard"},{"family":"Gladman","given":"Dafna D"}],"issued":{"date-parts":[["2019",10,8]]}}}],"schema":"https://github.com/citation-style-language/schema/raw/master/csl-citation.json"} </w:instrText>
            </w:r>
            <w:r w:rsidRPr="00596023">
              <w:rPr>
                <w:rFonts w:cstheme="minorHAnsi"/>
              </w:rPr>
              <w:fldChar w:fldCharType="separate"/>
            </w:r>
            <w:r w:rsidR="00596023" w:rsidRPr="00596023">
              <w:rPr>
                <w:rFonts w:ascii="Calibri" w:hAnsi="Calibri" w:cs="Calibri"/>
              </w:rPr>
              <w:t>[11]</w:t>
            </w:r>
            <w:r w:rsidRPr="00596023">
              <w:rPr>
                <w:rFonts w:cstheme="minorHAnsi"/>
              </w:rPr>
              <w:fldChar w:fldCharType="end"/>
            </w:r>
          </w:p>
        </w:tc>
        <w:tc>
          <w:tcPr>
            <w:tcW w:w="1163" w:type="dxa"/>
          </w:tcPr>
          <w:p w14:paraId="41607B60" w14:textId="77777777" w:rsidR="009B3D87" w:rsidRPr="00596023" w:rsidRDefault="009B3D87" w:rsidP="00DB09C4">
            <w:pPr>
              <w:rPr>
                <w:rFonts w:cstheme="minorHAnsi"/>
              </w:rPr>
            </w:pPr>
            <w:r w:rsidRPr="00596023">
              <w:rPr>
                <w:rFonts w:cstheme="minorHAnsi"/>
              </w:rPr>
              <w:t>0</w:t>
            </w:r>
          </w:p>
        </w:tc>
        <w:tc>
          <w:tcPr>
            <w:tcW w:w="1134" w:type="dxa"/>
          </w:tcPr>
          <w:p w14:paraId="2D69EDE3" w14:textId="77777777" w:rsidR="009B3D87" w:rsidRPr="00596023" w:rsidRDefault="009B3D87" w:rsidP="00DB09C4">
            <w:pPr>
              <w:rPr>
                <w:rFonts w:cstheme="minorHAnsi"/>
              </w:rPr>
            </w:pPr>
            <w:r w:rsidRPr="00596023">
              <w:rPr>
                <w:rFonts w:cstheme="minorHAnsi"/>
              </w:rPr>
              <w:t>2</w:t>
            </w:r>
          </w:p>
        </w:tc>
        <w:tc>
          <w:tcPr>
            <w:tcW w:w="1276" w:type="dxa"/>
          </w:tcPr>
          <w:p w14:paraId="53D7F967" w14:textId="77777777" w:rsidR="009B3D87" w:rsidRPr="00596023" w:rsidRDefault="009B3D87" w:rsidP="00DB09C4">
            <w:pPr>
              <w:rPr>
                <w:rFonts w:cstheme="minorHAnsi"/>
              </w:rPr>
            </w:pPr>
            <w:r w:rsidRPr="00596023">
              <w:rPr>
                <w:rFonts w:cstheme="minorHAnsi"/>
              </w:rPr>
              <w:t>0</w:t>
            </w:r>
          </w:p>
        </w:tc>
        <w:tc>
          <w:tcPr>
            <w:tcW w:w="1559" w:type="dxa"/>
          </w:tcPr>
          <w:p w14:paraId="1F87B964" w14:textId="77777777" w:rsidR="009B3D87" w:rsidRPr="00596023" w:rsidRDefault="009B3D87" w:rsidP="00DB09C4">
            <w:pPr>
              <w:rPr>
                <w:rFonts w:cstheme="minorHAnsi"/>
              </w:rPr>
            </w:pPr>
            <w:r w:rsidRPr="00596023">
              <w:rPr>
                <w:rFonts w:cstheme="minorHAnsi"/>
              </w:rPr>
              <w:t>0</w:t>
            </w:r>
          </w:p>
        </w:tc>
        <w:tc>
          <w:tcPr>
            <w:tcW w:w="993" w:type="dxa"/>
          </w:tcPr>
          <w:p w14:paraId="34DFE40E" w14:textId="77777777" w:rsidR="009B3D87" w:rsidRPr="00596023" w:rsidRDefault="009B3D87" w:rsidP="00DB09C4">
            <w:pPr>
              <w:rPr>
                <w:rFonts w:cstheme="minorHAnsi"/>
              </w:rPr>
            </w:pPr>
            <w:r w:rsidRPr="00596023">
              <w:rPr>
                <w:rFonts w:cstheme="minorHAnsi"/>
              </w:rPr>
              <w:t>2</w:t>
            </w:r>
          </w:p>
        </w:tc>
      </w:tr>
      <w:tr w:rsidR="009B3D87" w:rsidRPr="00596023" w14:paraId="21E48027" w14:textId="77777777" w:rsidTr="00DB09C4">
        <w:trPr>
          <w:gridAfter w:val="1"/>
          <w:wAfter w:w="48" w:type="dxa"/>
        </w:trPr>
        <w:tc>
          <w:tcPr>
            <w:tcW w:w="2518" w:type="dxa"/>
          </w:tcPr>
          <w:p w14:paraId="127D25B6" w14:textId="258D5131" w:rsidR="009B3D87" w:rsidRPr="00596023" w:rsidRDefault="009B3D87" w:rsidP="00DB09C4">
            <w:pPr>
              <w:rPr>
                <w:rFonts w:cstheme="minorHAnsi"/>
              </w:rPr>
            </w:pPr>
            <w:r w:rsidRPr="00596023">
              <w:rPr>
                <w:rFonts w:cstheme="minorHAnsi"/>
              </w:rPr>
              <w:t xml:space="preserve">Feldtkeller 2003 </w:t>
            </w:r>
            <w:r w:rsidRPr="00596023">
              <w:rPr>
                <w:rFonts w:cstheme="minorHAnsi"/>
              </w:rPr>
              <w:fldChar w:fldCharType="begin"/>
            </w:r>
            <w:r w:rsidR="00596023" w:rsidRPr="00596023">
              <w:rPr>
                <w:rFonts w:cstheme="minorHAnsi"/>
              </w:rPr>
              <w:instrText xml:space="preserve"> ADDIN ZOTERO_ITEM CSL_CITATION {"citationID":"wGvGngpv","properties":{"formattedCitation":"[12]","plainCitation":"[12]","noteIndex":0},"citationItems":[{"id":4340,"uris":["http://zotero.org/users/5219623/items/6WIS7CSQ"],"uri":["http://zotero.org/users/5219623/items/6WIS7CSQ"],"itemData":{"id":4340,"type":"article-journal","container-title":"Rheumatology International","DOI":"10.1007/s00296-002-0237-4","ISSN":"0172-8172, 1437-160X","issue":"2","journalAbbreviation":"Rheumatol Int","language":"en","page":"61-66","source":"DOI.org (Crossref)","title":"Age at disease onset and diagnosis delay in HLA-B27 negative vs. positive patients with ankylosing spondylitis","volume":"23","author":[{"family":"Feldtkeller","given":"Ernst"},{"family":"Khan","given":"Muhammad"},{"family":"Heijde","given":"Désirée","non-dropping-particle":"van der"},{"family":"Linden","given":"Sjef","non-dropping-particle":"van der"},{"family":"Braun","given":"Jürgen"}],"issued":{"date-parts":[["2003",3]]}}}],"schema":"https://github.com/citation-style-language/schema/raw/master/csl-citation.json"} </w:instrText>
            </w:r>
            <w:r w:rsidRPr="00596023">
              <w:rPr>
                <w:rFonts w:cstheme="minorHAnsi"/>
              </w:rPr>
              <w:fldChar w:fldCharType="separate"/>
            </w:r>
            <w:r w:rsidR="00596023" w:rsidRPr="00596023">
              <w:rPr>
                <w:rFonts w:ascii="Calibri" w:hAnsi="Calibri" w:cs="Calibri"/>
              </w:rPr>
              <w:t>[12]</w:t>
            </w:r>
            <w:r w:rsidRPr="00596023">
              <w:rPr>
                <w:rFonts w:cstheme="minorHAnsi"/>
              </w:rPr>
              <w:fldChar w:fldCharType="end"/>
            </w:r>
          </w:p>
        </w:tc>
        <w:tc>
          <w:tcPr>
            <w:tcW w:w="1163" w:type="dxa"/>
          </w:tcPr>
          <w:p w14:paraId="661C8198" w14:textId="77777777" w:rsidR="009B3D87" w:rsidRPr="00596023" w:rsidRDefault="009B3D87" w:rsidP="00DB09C4">
            <w:pPr>
              <w:rPr>
                <w:rFonts w:cstheme="minorHAnsi"/>
              </w:rPr>
            </w:pPr>
            <w:r w:rsidRPr="00596023">
              <w:rPr>
                <w:rFonts w:cstheme="minorHAnsi"/>
              </w:rPr>
              <w:t>1</w:t>
            </w:r>
          </w:p>
        </w:tc>
        <w:tc>
          <w:tcPr>
            <w:tcW w:w="1134" w:type="dxa"/>
          </w:tcPr>
          <w:p w14:paraId="6EA4932F" w14:textId="77777777" w:rsidR="009B3D87" w:rsidRPr="00596023" w:rsidRDefault="009B3D87" w:rsidP="00DB09C4">
            <w:pPr>
              <w:rPr>
                <w:rFonts w:cstheme="minorHAnsi"/>
              </w:rPr>
            </w:pPr>
            <w:r w:rsidRPr="00596023">
              <w:rPr>
                <w:rFonts w:cstheme="minorHAnsi"/>
              </w:rPr>
              <w:t>0</w:t>
            </w:r>
          </w:p>
        </w:tc>
        <w:tc>
          <w:tcPr>
            <w:tcW w:w="1276" w:type="dxa"/>
          </w:tcPr>
          <w:p w14:paraId="3AAF72A7" w14:textId="77777777" w:rsidR="009B3D87" w:rsidRPr="00596023" w:rsidRDefault="009B3D87" w:rsidP="00DB09C4">
            <w:pPr>
              <w:rPr>
                <w:rFonts w:cstheme="minorHAnsi"/>
              </w:rPr>
            </w:pPr>
            <w:r w:rsidRPr="00596023">
              <w:rPr>
                <w:rFonts w:cstheme="minorHAnsi"/>
              </w:rPr>
              <w:t>0</w:t>
            </w:r>
          </w:p>
        </w:tc>
        <w:tc>
          <w:tcPr>
            <w:tcW w:w="1559" w:type="dxa"/>
          </w:tcPr>
          <w:p w14:paraId="77CE3ED1" w14:textId="77777777" w:rsidR="009B3D87" w:rsidRPr="00596023" w:rsidRDefault="009B3D87" w:rsidP="00DB09C4">
            <w:pPr>
              <w:rPr>
                <w:rFonts w:cstheme="minorHAnsi"/>
              </w:rPr>
            </w:pPr>
            <w:r w:rsidRPr="00596023">
              <w:rPr>
                <w:rFonts w:cstheme="minorHAnsi"/>
              </w:rPr>
              <w:t>2</w:t>
            </w:r>
          </w:p>
        </w:tc>
        <w:tc>
          <w:tcPr>
            <w:tcW w:w="993" w:type="dxa"/>
          </w:tcPr>
          <w:p w14:paraId="3E4CC313" w14:textId="77777777" w:rsidR="009B3D87" w:rsidRPr="00596023" w:rsidRDefault="009B3D87" w:rsidP="00DB09C4">
            <w:pPr>
              <w:rPr>
                <w:rFonts w:cstheme="minorHAnsi"/>
              </w:rPr>
            </w:pPr>
            <w:r w:rsidRPr="00596023">
              <w:rPr>
                <w:rFonts w:cstheme="minorHAnsi"/>
              </w:rPr>
              <w:t>3</w:t>
            </w:r>
          </w:p>
        </w:tc>
      </w:tr>
      <w:tr w:rsidR="009B3D87" w:rsidRPr="00596023" w14:paraId="6D5AA5D5" w14:textId="77777777" w:rsidTr="00DB09C4">
        <w:trPr>
          <w:gridAfter w:val="1"/>
          <w:wAfter w:w="48" w:type="dxa"/>
        </w:trPr>
        <w:tc>
          <w:tcPr>
            <w:tcW w:w="2518" w:type="dxa"/>
          </w:tcPr>
          <w:p w14:paraId="5615203F" w14:textId="291B91CC" w:rsidR="009B3D87" w:rsidRPr="00596023" w:rsidRDefault="009B3D87" w:rsidP="00DB09C4">
            <w:pPr>
              <w:rPr>
                <w:rFonts w:cstheme="minorHAnsi"/>
              </w:rPr>
            </w:pPr>
            <w:r w:rsidRPr="00596023">
              <w:rPr>
                <w:rFonts w:cstheme="minorHAnsi"/>
              </w:rPr>
              <w:t xml:space="preserve">Fitzgerald 2017 (abst) </w:t>
            </w:r>
            <w:r w:rsidRPr="00596023">
              <w:rPr>
                <w:rFonts w:cstheme="minorHAnsi"/>
              </w:rPr>
              <w:fldChar w:fldCharType="begin"/>
            </w:r>
            <w:r w:rsidR="00596023" w:rsidRPr="00596023">
              <w:rPr>
                <w:rFonts w:cstheme="minorHAnsi"/>
              </w:rPr>
              <w:instrText xml:space="preserve"> ADDIN ZOTERO_ITEM CSL_CITATION {"citationID":"lTFcmbgm","properties":{"formattedCitation":"[42]","plainCitation":"[42]","noteIndex":0},"citationItems":[{"id":553,"uris":["http://zotero.org/users/5219623/items/E8WSMLJ8"],"uri":["http://zotero.org/users/5219623/items/E8WSMLJ8"],"itemData":{"id":553,"type":"article-journal","language":"English","title":"Dactylitis and Enthesitis Predict Uveitis in Large Axial Spondyloarthropathy Cohort [abstract]. Arthritis Rheumatol. 2017; 69 (suppl 10). https://acrabstracts.org/abstract/dactylitis-and-enthesitis-predict-uveitis-in-large-axial-spondyloarthropathy-cohort/. Accessed March 2, 2020.","author":[{"family":"Fitzgerald","given":"G."},{"family":"Gallagher","given":"P."},{"family":"Sullivan","given":"C."},{"family":"Rourke","given":"K. O."},{"family":"Sheehy","given":"C."},{"family":"Stafford","given":"F."},{"family":"Silke","given":"C."},{"family":"Haroon","given":"M."},{"family":"Mullan","given":"R."},{"family":"Fraser","given":"S."},{"family":"Murphy","given":"G."},{"family":"Chavrimootoo","given":"S."},{"family":"FitzGerald","given":"O."},{"family":"Shea","given":"F. O."}]}}],"schema":"https://github.com/citation-style-language/schema/raw/master/csl-citation.json"} </w:instrText>
            </w:r>
            <w:r w:rsidRPr="00596023">
              <w:rPr>
                <w:rFonts w:cstheme="minorHAnsi"/>
              </w:rPr>
              <w:fldChar w:fldCharType="separate"/>
            </w:r>
            <w:r w:rsidR="00596023" w:rsidRPr="00596023">
              <w:rPr>
                <w:rFonts w:ascii="Calibri" w:hAnsi="Calibri" w:cs="Calibri"/>
              </w:rPr>
              <w:t>[42]</w:t>
            </w:r>
            <w:r w:rsidRPr="00596023">
              <w:rPr>
                <w:rFonts w:cstheme="minorHAnsi"/>
              </w:rPr>
              <w:fldChar w:fldCharType="end"/>
            </w:r>
          </w:p>
        </w:tc>
        <w:tc>
          <w:tcPr>
            <w:tcW w:w="1163" w:type="dxa"/>
          </w:tcPr>
          <w:p w14:paraId="0383070D" w14:textId="77777777" w:rsidR="009B3D87" w:rsidRPr="00596023" w:rsidRDefault="009B3D87" w:rsidP="00DB09C4">
            <w:pPr>
              <w:rPr>
                <w:rFonts w:cstheme="minorHAnsi"/>
              </w:rPr>
            </w:pPr>
            <w:r w:rsidRPr="00596023">
              <w:rPr>
                <w:rFonts w:cstheme="minorHAnsi"/>
              </w:rPr>
              <w:t>1</w:t>
            </w:r>
          </w:p>
        </w:tc>
        <w:tc>
          <w:tcPr>
            <w:tcW w:w="1134" w:type="dxa"/>
          </w:tcPr>
          <w:p w14:paraId="54B2425B" w14:textId="77777777" w:rsidR="009B3D87" w:rsidRPr="00596023" w:rsidRDefault="009B3D87" w:rsidP="00DB09C4">
            <w:pPr>
              <w:rPr>
                <w:rFonts w:cstheme="minorHAnsi"/>
              </w:rPr>
            </w:pPr>
            <w:r w:rsidRPr="00596023">
              <w:rPr>
                <w:rFonts w:cstheme="minorHAnsi"/>
              </w:rPr>
              <w:t>1</w:t>
            </w:r>
          </w:p>
        </w:tc>
        <w:tc>
          <w:tcPr>
            <w:tcW w:w="1276" w:type="dxa"/>
          </w:tcPr>
          <w:p w14:paraId="55A88595" w14:textId="77777777" w:rsidR="009B3D87" w:rsidRPr="00596023" w:rsidRDefault="009B3D87" w:rsidP="00DB09C4">
            <w:pPr>
              <w:rPr>
                <w:rFonts w:cstheme="minorHAnsi"/>
              </w:rPr>
            </w:pPr>
            <w:r w:rsidRPr="00596023">
              <w:rPr>
                <w:rFonts w:cstheme="minorHAnsi"/>
              </w:rPr>
              <w:t>0</w:t>
            </w:r>
          </w:p>
        </w:tc>
        <w:tc>
          <w:tcPr>
            <w:tcW w:w="1559" w:type="dxa"/>
          </w:tcPr>
          <w:p w14:paraId="3D198DE1" w14:textId="77777777" w:rsidR="009B3D87" w:rsidRPr="00596023" w:rsidRDefault="009B3D87" w:rsidP="00DB09C4">
            <w:pPr>
              <w:rPr>
                <w:rFonts w:cstheme="minorHAnsi"/>
              </w:rPr>
            </w:pPr>
            <w:r w:rsidRPr="00596023">
              <w:rPr>
                <w:rFonts w:cstheme="minorHAnsi"/>
              </w:rPr>
              <w:t>0</w:t>
            </w:r>
          </w:p>
        </w:tc>
        <w:tc>
          <w:tcPr>
            <w:tcW w:w="993" w:type="dxa"/>
          </w:tcPr>
          <w:p w14:paraId="1864C808" w14:textId="77777777" w:rsidR="009B3D87" w:rsidRPr="00596023" w:rsidRDefault="009B3D87" w:rsidP="00DB09C4">
            <w:pPr>
              <w:rPr>
                <w:rFonts w:cstheme="minorHAnsi"/>
              </w:rPr>
            </w:pPr>
            <w:r w:rsidRPr="00596023">
              <w:rPr>
                <w:rFonts w:cstheme="minorHAnsi"/>
              </w:rPr>
              <w:t>2</w:t>
            </w:r>
          </w:p>
        </w:tc>
      </w:tr>
      <w:tr w:rsidR="009B3D87" w:rsidRPr="00596023" w14:paraId="35DEC949" w14:textId="77777777" w:rsidTr="00DB09C4">
        <w:trPr>
          <w:gridAfter w:val="1"/>
          <w:wAfter w:w="48" w:type="dxa"/>
        </w:trPr>
        <w:tc>
          <w:tcPr>
            <w:tcW w:w="2518" w:type="dxa"/>
          </w:tcPr>
          <w:p w14:paraId="4998CECB" w14:textId="108AE5B9" w:rsidR="009B3D87" w:rsidRPr="00596023" w:rsidRDefault="009B3D87" w:rsidP="00DB09C4">
            <w:pPr>
              <w:rPr>
                <w:rFonts w:cstheme="minorHAnsi"/>
              </w:rPr>
            </w:pPr>
            <w:r w:rsidRPr="00596023">
              <w:rPr>
                <w:rFonts w:cstheme="minorHAnsi"/>
              </w:rPr>
              <w:t xml:space="preserve">Forejtova 2008 </w:t>
            </w:r>
            <w:r w:rsidRPr="00596023">
              <w:rPr>
                <w:rFonts w:cstheme="minorHAnsi"/>
              </w:rPr>
              <w:fldChar w:fldCharType="begin"/>
            </w:r>
            <w:r w:rsidR="00596023" w:rsidRPr="00596023">
              <w:rPr>
                <w:rFonts w:cstheme="minorHAnsi"/>
              </w:rPr>
              <w:instrText xml:space="preserve"> ADDIN ZOTERO_ITEM CSL_CITATION {"citationID":"knwYiLIe","properties":{"formattedCitation":"[13]","plainCitation":"[13]","noteIndex":0},"citationItems":[{"id":4202,"uris":["http://zotero.org/users/5219623/items/ZTEPKDG7"],"uri":["http://zotero.org/users/5219623/items/ZTEPKDG7"],"itemData":{"id":4202,"type":"article-journal","container-title":"Clinical Rheumatology","DOI":"10.1007/s10067-008-0845-9","ISSN":"0770-3198, 1434-9949","issue":"8","journalAbbreviation":"Clin Rheumatol","language":"en","page":"1005-1013","source":"DOI.org (Crossref)","title":"Factors influencing health status and disability of patients with ankylosing spondylitis in the Czech Republic","volume":"27","author":[{"family":"Forejtová","given":"Š."},{"family":"Mann","given":"H."},{"family":"Štolfa","given":"J."},{"family":"Vedral","given":"K."},{"family":"Fenclová","given":"I."},{"family":"Némethová","given":"D."},{"family":"Pavelka","given":"K."}],"issued":{"date-parts":[["2008",8]]}}}],"schema":"https://github.com/citation-style-language/schema/raw/master/csl-citation.json"} </w:instrText>
            </w:r>
            <w:r w:rsidRPr="00596023">
              <w:rPr>
                <w:rFonts w:cstheme="minorHAnsi"/>
              </w:rPr>
              <w:fldChar w:fldCharType="separate"/>
            </w:r>
            <w:r w:rsidR="00596023" w:rsidRPr="00596023">
              <w:rPr>
                <w:rFonts w:ascii="Calibri" w:hAnsi="Calibri" w:cs="Calibri"/>
              </w:rPr>
              <w:t>[13]</w:t>
            </w:r>
            <w:r w:rsidRPr="00596023">
              <w:rPr>
                <w:rFonts w:cstheme="minorHAnsi"/>
              </w:rPr>
              <w:fldChar w:fldCharType="end"/>
            </w:r>
          </w:p>
        </w:tc>
        <w:tc>
          <w:tcPr>
            <w:tcW w:w="1163" w:type="dxa"/>
          </w:tcPr>
          <w:p w14:paraId="064229AD" w14:textId="77777777" w:rsidR="009B3D87" w:rsidRPr="00596023" w:rsidRDefault="009B3D87" w:rsidP="00DB09C4">
            <w:pPr>
              <w:rPr>
                <w:rFonts w:cstheme="minorHAnsi"/>
              </w:rPr>
            </w:pPr>
            <w:r w:rsidRPr="00596023">
              <w:rPr>
                <w:rFonts w:cstheme="minorHAnsi"/>
              </w:rPr>
              <w:t>1</w:t>
            </w:r>
          </w:p>
        </w:tc>
        <w:tc>
          <w:tcPr>
            <w:tcW w:w="1134" w:type="dxa"/>
          </w:tcPr>
          <w:p w14:paraId="334582DA" w14:textId="77777777" w:rsidR="009B3D87" w:rsidRPr="00596023" w:rsidRDefault="009B3D87" w:rsidP="00DB09C4">
            <w:pPr>
              <w:rPr>
                <w:rFonts w:cstheme="minorHAnsi"/>
              </w:rPr>
            </w:pPr>
            <w:r w:rsidRPr="00596023">
              <w:rPr>
                <w:rFonts w:cstheme="minorHAnsi"/>
              </w:rPr>
              <w:t>1</w:t>
            </w:r>
          </w:p>
        </w:tc>
        <w:tc>
          <w:tcPr>
            <w:tcW w:w="1276" w:type="dxa"/>
          </w:tcPr>
          <w:p w14:paraId="0CB9B718" w14:textId="77777777" w:rsidR="009B3D87" w:rsidRPr="00596023" w:rsidRDefault="009B3D87" w:rsidP="00DB09C4">
            <w:pPr>
              <w:rPr>
                <w:rFonts w:cstheme="minorHAnsi"/>
              </w:rPr>
            </w:pPr>
            <w:r w:rsidRPr="00596023">
              <w:rPr>
                <w:rFonts w:cstheme="minorHAnsi"/>
              </w:rPr>
              <w:t>0</w:t>
            </w:r>
          </w:p>
        </w:tc>
        <w:tc>
          <w:tcPr>
            <w:tcW w:w="1559" w:type="dxa"/>
          </w:tcPr>
          <w:p w14:paraId="4BB1DBA6" w14:textId="77777777" w:rsidR="009B3D87" w:rsidRPr="00596023" w:rsidRDefault="009B3D87" w:rsidP="00DB09C4">
            <w:pPr>
              <w:rPr>
                <w:rFonts w:cstheme="minorHAnsi"/>
              </w:rPr>
            </w:pPr>
            <w:r w:rsidRPr="00596023">
              <w:rPr>
                <w:rFonts w:cstheme="minorHAnsi"/>
              </w:rPr>
              <w:t>2</w:t>
            </w:r>
          </w:p>
        </w:tc>
        <w:tc>
          <w:tcPr>
            <w:tcW w:w="993" w:type="dxa"/>
          </w:tcPr>
          <w:p w14:paraId="01445789" w14:textId="77777777" w:rsidR="009B3D87" w:rsidRPr="00596023" w:rsidRDefault="009B3D87" w:rsidP="00DB09C4">
            <w:pPr>
              <w:rPr>
                <w:rFonts w:cstheme="minorHAnsi"/>
              </w:rPr>
            </w:pPr>
            <w:r w:rsidRPr="00596023">
              <w:rPr>
                <w:rFonts w:cstheme="minorHAnsi"/>
              </w:rPr>
              <w:t>4</w:t>
            </w:r>
          </w:p>
        </w:tc>
      </w:tr>
      <w:tr w:rsidR="009B3D87" w:rsidRPr="00596023" w14:paraId="4B5B60F0" w14:textId="77777777" w:rsidTr="00DB09C4">
        <w:trPr>
          <w:gridAfter w:val="1"/>
          <w:wAfter w:w="48" w:type="dxa"/>
        </w:trPr>
        <w:tc>
          <w:tcPr>
            <w:tcW w:w="2518" w:type="dxa"/>
          </w:tcPr>
          <w:p w14:paraId="3EDCB6EF" w14:textId="1E277A0C" w:rsidR="009B3D87" w:rsidRPr="00596023" w:rsidRDefault="009B3D87" w:rsidP="00DB09C4">
            <w:pPr>
              <w:rPr>
                <w:rFonts w:cstheme="minorHAnsi"/>
              </w:rPr>
            </w:pPr>
            <w:r w:rsidRPr="00596023">
              <w:rPr>
                <w:rFonts w:cstheme="minorHAnsi"/>
              </w:rPr>
              <w:t xml:space="preserve">Garrido-Cumbrera 2019 </w:t>
            </w:r>
            <w:r w:rsidRPr="00596023">
              <w:rPr>
                <w:rFonts w:cstheme="minorHAnsi"/>
              </w:rPr>
              <w:fldChar w:fldCharType="begin"/>
            </w:r>
            <w:r w:rsidR="00596023" w:rsidRPr="00596023">
              <w:rPr>
                <w:rFonts w:cstheme="minorHAnsi"/>
              </w:rPr>
              <w:instrText xml:space="preserve"> ADDIN ZOTERO_ITEM CSL_CITATION {"citationID":"PUIqvyQW","properties":{"formattedCitation":"[43]","plainCitation":"[43]","noteIndex":0},"citationItems":[{"id":4344,"uris":["http://zotero.org/users/5219623/items/YGSDQ6XB"],"uri":["http://zotero.org/users/5219623/items/YGSDQ6XB"],"itemData":{"id":4344,"type":"article-journal","abstract":"Purpose of Review Scientific research in axial spondyloarthritis (axSpA) has grown significantly. Nevertheless, the patient perspective remains insufficiently explored. Using a cross-sectional survey, the European Map of Axial Spondyloarthritis (EMAS) describes how patients living with self-reported axSpA experience their disease physically, psychologically, and socially.","container-title":"Current Rheumatology Reports","DOI":"10.1007/s11926-019-0819-8","ISSN":"1523-3774, 1534-6307","issue":"5","journalAbbreviation":"Curr Rheumatol Rep","language":"en","page":"19","source":"DOI.org (Crossref)","title":"The European Map of Axial Spondyloarthritis: Capturing the Patient Perspective—an Analysis of 2846 Patients Across 13 Countries","title-short":"The European Map of Axial Spondyloarthritis","volume":"21","author":[{"literal":"on behalf of the EMAS Working Group"},{"family":"Garrido-Cumbrera","given":"Marco"},{"family":"Poddubnyy","given":"Denis"},{"family":"Gossec","given":"Laure"},{"family":"Gálvez-Ruiz","given":"David"},{"family":"Bundy","given":"Christine"},{"family":"Mahapatra","given":"Raj"},{"family":"Makri","given":"Souzi"},{"family":"Christen","given":"Laura"},{"family":"Delgado-Domínguez","given":"Carlos J."},{"family":"Sanz-Gómez","given":"Sergio"},{"family":"Plazuelo-Ramos","given":"Pedro"},{"family":"Navarro-Compán","given":"Victoria"}],"issued":{"date-parts":[["2019",5]]}}}],"schema":"https://github.com/citation-style-language/schema/raw/master/csl-citation.json"} </w:instrText>
            </w:r>
            <w:r w:rsidRPr="00596023">
              <w:rPr>
                <w:rFonts w:cstheme="minorHAnsi"/>
              </w:rPr>
              <w:fldChar w:fldCharType="separate"/>
            </w:r>
            <w:r w:rsidR="00596023" w:rsidRPr="00596023">
              <w:rPr>
                <w:rFonts w:ascii="Calibri" w:hAnsi="Calibri" w:cs="Calibri"/>
              </w:rPr>
              <w:t>[43]</w:t>
            </w:r>
            <w:r w:rsidRPr="00596023">
              <w:rPr>
                <w:rFonts w:cstheme="minorHAnsi"/>
              </w:rPr>
              <w:fldChar w:fldCharType="end"/>
            </w:r>
          </w:p>
        </w:tc>
        <w:tc>
          <w:tcPr>
            <w:tcW w:w="1163" w:type="dxa"/>
          </w:tcPr>
          <w:p w14:paraId="3462C3B8" w14:textId="77777777" w:rsidR="009B3D87" w:rsidRPr="00596023" w:rsidRDefault="009B3D87" w:rsidP="00DB09C4">
            <w:pPr>
              <w:rPr>
                <w:rFonts w:cstheme="minorHAnsi"/>
              </w:rPr>
            </w:pPr>
            <w:r w:rsidRPr="00596023">
              <w:rPr>
                <w:rFonts w:cstheme="minorHAnsi"/>
              </w:rPr>
              <w:t>1</w:t>
            </w:r>
          </w:p>
        </w:tc>
        <w:tc>
          <w:tcPr>
            <w:tcW w:w="1134" w:type="dxa"/>
          </w:tcPr>
          <w:p w14:paraId="4BFB3BF7" w14:textId="77777777" w:rsidR="009B3D87" w:rsidRPr="00596023" w:rsidRDefault="009B3D87" w:rsidP="00DB09C4">
            <w:pPr>
              <w:rPr>
                <w:rFonts w:cstheme="minorHAnsi"/>
              </w:rPr>
            </w:pPr>
            <w:r w:rsidRPr="00596023">
              <w:rPr>
                <w:rFonts w:cstheme="minorHAnsi"/>
              </w:rPr>
              <w:t>0</w:t>
            </w:r>
          </w:p>
        </w:tc>
        <w:tc>
          <w:tcPr>
            <w:tcW w:w="1276" w:type="dxa"/>
          </w:tcPr>
          <w:p w14:paraId="00384F92" w14:textId="77777777" w:rsidR="009B3D87" w:rsidRPr="00596023" w:rsidRDefault="009B3D87" w:rsidP="00DB09C4">
            <w:pPr>
              <w:rPr>
                <w:rFonts w:cstheme="minorHAnsi"/>
              </w:rPr>
            </w:pPr>
            <w:r w:rsidRPr="00596023">
              <w:rPr>
                <w:rFonts w:cstheme="minorHAnsi"/>
              </w:rPr>
              <w:t>0</w:t>
            </w:r>
          </w:p>
        </w:tc>
        <w:tc>
          <w:tcPr>
            <w:tcW w:w="1559" w:type="dxa"/>
          </w:tcPr>
          <w:p w14:paraId="0B51498B" w14:textId="77777777" w:rsidR="009B3D87" w:rsidRPr="00596023" w:rsidRDefault="009B3D87" w:rsidP="00DB09C4">
            <w:pPr>
              <w:rPr>
                <w:rFonts w:cstheme="minorHAnsi"/>
              </w:rPr>
            </w:pPr>
            <w:r w:rsidRPr="00596023">
              <w:rPr>
                <w:rFonts w:cstheme="minorHAnsi"/>
              </w:rPr>
              <w:t>1</w:t>
            </w:r>
          </w:p>
        </w:tc>
        <w:tc>
          <w:tcPr>
            <w:tcW w:w="993" w:type="dxa"/>
          </w:tcPr>
          <w:p w14:paraId="487F0122" w14:textId="77777777" w:rsidR="009B3D87" w:rsidRPr="00596023" w:rsidRDefault="009B3D87" w:rsidP="00DB09C4">
            <w:pPr>
              <w:rPr>
                <w:rFonts w:cstheme="minorHAnsi"/>
              </w:rPr>
            </w:pPr>
            <w:r w:rsidRPr="00596023">
              <w:rPr>
                <w:rFonts w:cstheme="minorHAnsi"/>
              </w:rPr>
              <w:t>2</w:t>
            </w:r>
          </w:p>
        </w:tc>
      </w:tr>
      <w:tr w:rsidR="009B3D87" w:rsidRPr="00596023" w14:paraId="40A374BB" w14:textId="77777777" w:rsidTr="00DB09C4">
        <w:trPr>
          <w:gridAfter w:val="1"/>
          <w:wAfter w:w="48" w:type="dxa"/>
        </w:trPr>
        <w:tc>
          <w:tcPr>
            <w:tcW w:w="2518" w:type="dxa"/>
          </w:tcPr>
          <w:p w14:paraId="0BA2C1D0" w14:textId="2AAA786D" w:rsidR="009B3D87" w:rsidRPr="00596023" w:rsidRDefault="009B3D87" w:rsidP="00DB09C4">
            <w:pPr>
              <w:rPr>
                <w:rFonts w:cstheme="minorHAnsi"/>
              </w:rPr>
            </w:pPr>
            <w:r w:rsidRPr="00596023">
              <w:rPr>
                <w:rFonts w:cstheme="minorHAnsi"/>
              </w:rPr>
              <w:t xml:space="preserve">Gavali 2015 </w:t>
            </w:r>
            <w:r w:rsidRPr="00596023">
              <w:rPr>
                <w:rFonts w:cstheme="minorHAnsi"/>
              </w:rPr>
              <w:fldChar w:fldCharType="begin"/>
            </w:r>
            <w:r w:rsidR="00596023" w:rsidRPr="00596023">
              <w:rPr>
                <w:rFonts w:cstheme="minorHAnsi"/>
              </w:rPr>
              <w:instrText xml:space="preserve"> ADDIN ZOTERO_ITEM CSL_CITATION {"citationID":"b2Sp6LlP","properties":{"formattedCitation":"[44]","plainCitation":"[44]","noteIndex":0},"citationItems":[{"id":4201,"uris":["http://zotero.org/users/5219623/items/YI94QBFJ"],"uri":["http://zotero.org/users/5219623/items/YI94QBFJ"],"itemData":{"id":4201,"type":"article-journal","abstract":"Objectives: To investigate the differences in clinical presentation, disease activity, HLA-B27 positivity in nr-axSpA and AS.\nMethods: Prospective observational study conducted in tertiary care centre from India. Total 125 consecutive patients with chronic low backache were screened,96 fulﬁlling ASAS criteria for axial SpA were included and grouped into radiographic (AS) (n ¼ 55) and nonradiographic (n ¼ 41) axial SpA. Demographic, clinical, disease activity and functional indices, ESR were noted from study group. HLA B27 testing was performed in study group by using an in-house PCR method.\nResults: Patients with AS compared with nr-axSpA were older at presentation (mean 33.7 ± 11.9 vs 26.5 ± 9, p &lt; 0.001), longer mean time to disease diagnosis (4.4 ± 4 vs 1.3 ± 1.7,p &lt; 0.0001) and had higher proportion of positive family history of SpA(29% vs 9.7%,p ¼ 0.02). No statistical signiﬁcant differences were found in male to female ratio, peripheral arthritis, dactylitis, enthesitis, ESR, HLA B27 positivity, disease activity and functional indices (BASDAI,BAS-G&amp;BASFI)\nConclusion: Though the clinical features and HLA B27 frequency is similar in nr-axSpA and AS, Patients with AS were older and had longer disease duration. Copyright © 2015, Indian Rheumatology Association. All rights reserved.","container-title":"Indian Journal of Rheumatology","DOI":"10.1016/j.injr.2015.05.008","ISSN":"09733698","issue":"3","journalAbbreviation":"Indian Journal of Rheumatology","language":"en","page":"129-132","source":"DOI.org (Crossref)","title":"A comparison of clinical and laboratory profile of non-radiographic axial spondyloarthritis and ankylosing spondylitis","volume":"10","author":[{"family":"Gavali","given":"Meghna"},{"family":"Konda","given":"Kumarswami"},{"family":"Rajasekhar","given":"Liza"},{"family":"Devarasetti","given":"Phani Kumar"},{"family":"Irlapati","given":"Rajendra Varaprasad"}],"issued":{"date-parts":[["2015",9]]}}}],"schema":"https://github.com/citation-style-language/schema/raw/master/csl-citation.json"} </w:instrText>
            </w:r>
            <w:r w:rsidRPr="00596023">
              <w:rPr>
                <w:rFonts w:cstheme="minorHAnsi"/>
              </w:rPr>
              <w:fldChar w:fldCharType="separate"/>
            </w:r>
            <w:r w:rsidR="00596023" w:rsidRPr="00596023">
              <w:rPr>
                <w:rFonts w:ascii="Calibri" w:hAnsi="Calibri" w:cs="Calibri"/>
              </w:rPr>
              <w:t>[44]</w:t>
            </w:r>
            <w:r w:rsidRPr="00596023">
              <w:rPr>
                <w:rFonts w:cstheme="minorHAnsi"/>
              </w:rPr>
              <w:fldChar w:fldCharType="end"/>
            </w:r>
          </w:p>
        </w:tc>
        <w:tc>
          <w:tcPr>
            <w:tcW w:w="1163" w:type="dxa"/>
          </w:tcPr>
          <w:p w14:paraId="7DF20E3E" w14:textId="77777777" w:rsidR="009B3D87" w:rsidRPr="00596023" w:rsidRDefault="009B3D87" w:rsidP="00DB09C4">
            <w:pPr>
              <w:rPr>
                <w:rFonts w:cstheme="minorHAnsi"/>
              </w:rPr>
            </w:pPr>
            <w:r w:rsidRPr="00596023">
              <w:rPr>
                <w:rFonts w:cstheme="minorHAnsi"/>
              </w:rPr>
              <w:t>0</w:t>
            </w:r>
          </w:p>
        </w:tc>
        <w:tc>
          <w:tcPr>
            <w:tcW w:w="1134" w:type="dxa"/>
          </w:tcPr>
          <w:p w14:paraId="4A195DE1" w14:textId="77777777" w:rsidR="009B3D87" w:rsidRPr="00596023" w:rsidRDefault="009B3D87" w:rsidP="00DB09C4">
            <w:pPr>
              <w:rPr>
                <w:rFonts w:cstheme="minorHAnsi"/>
              </w:rPr>
            </w:pPr>
            <w:r w:rsidRPr="00596023">
              <w:rPr>
                <w:rFonts w:cstheme="minorHAnsi"/>
              </w:rPr>
              <w:t>2</w:t>
            </w:r>
          </w:p>
        </w:tc>
        <w:tc>
          <w:tcPr>
            <w:tcW w:w="1276" w:type="dxa"/>
          </w:tcPr>
          <w:p w14:paraId="4A33563B" w14:textId="77777777" w:rsidR="009B3D87" w:rsidRPr="00596023" w:rsidRDefault="009B3D87" w:rsidP="00DB09C4">
            <w:pPr>
              <w:rPr>
                <w:rFonts w:cstheme="minorHAnsi"/>
              </w:rPr>
            </w:pPr>
            <w:r w:rsidRPr="00596023">
              <w:rPr>
                <w:rFonts w:cstheme="minorHAnsi"/>
              </w:rPr>
              <w:t>0</w:t>
            </w:r>
          </w:p>
        </w:tc>
        <w:tc>
          <w:tcPr>
            <w:tcW w:w="1559" w:type="dxa"/>
          </w:tcPr>
          <w:p w14:paraId="2E7FF8F1" w14:textId="77777777" w:rsidR="009B3D87" w:rsidRPr="00596023" w:rsidRDefault="009B3D87" w:rsidP="00DB09C4">
            <w:pPr>
              <w:rPr>
                <w:rFonts w:cstheme="minorHAnsi"/>
              </w:rPr>
            </w:pPr>
            <w:r w:rsidRPr="00596023">
              <w:rPr>
                <w:rFonts w:cstheme="minorHAnsi"/>
              </w:rPr>
              <w:t>0</w:t>
            </w:r>
          </w:p>
        </w:tc>
        <w:tc>
          <w:tcPr>
            <w:tcW w:w="993" w:type="dxa"/>
          </w:tcPr>
          <w:p w14:paraId="7E7DF16A" w14:textId="77777777" w:rsidR="009B3D87" w:rsidRPr="00596023" w:rsidRDefault="009B3D87" w:rsidP="00DB09C4">
            <w:pPr>
              <w:rPr>
                <w:rFonts w:cstheme="minorHAnsi"/>
              </w:rPr>
            </w:pPr>
            <w:r w:rsidRPr="00596023">
              <w:rPr>
                <w:rFonts w:cstheme="minorHAnsi"/>
              </w:rPr>
              <w:t>2</w:t>
            </w:r>
          </w:p>
        </w:tc>
      </w:tr>
      <w:tr w:rsidR="009B3D87" w:rsidRPr="00596023" w14:paraId="71863FEC" w14:textId="77777777" w:rsidTr="00DB09C4">
        <w:trPr>
          <w:gridAfter w:val="1"/>
          <w:wAfter w:w="48" w:type="dxa"/>
        </w:trPr>
        <w:tc>
          <w:tcPr>
            <w:tcW w:w="2518" w:type="dxa"/>
          </w:tcPr>
          <w:p w14:paraId="59C20246" w14:textId="559E477D" w:rsidR="009B3D87" w:rsidRPr="00596023" w:rsidRDefault="009B3D87" w:rsidP="00DB09C4">
            <w:pPr>
              <w:rPr>
                <w:rFonts w:cstheme="minorHAnsi"/>
              </w:rPr>
            </w:pPr>
            <w:r w:rsidRPr="00596023">
              <w:rPr>
                <w:rFonts w:cstheme="minorHAnsi"/>
              </w:rPr>
              <w:t xml:space="preserve">Geirsson 2010 </w:t>
            </w:r>
            <w:r w:rsidRPr="00596023">
              <w:rPr>
                <w:rFonts w:cstheme="minorHAnsi"/>
              </w:rPr>
              <w:fldChar w:fldCharType="begin"/>
            </w:r>
            <w:r w:rsidR="00596023" w:rsidRPr="00596023">
              <w:rPr>
                <w:rFonts w:cstheme="minorHAnsi"/>
              </w:rPr>
              <w:instrText xml:space="preserve"> ADDIN ZOTERO_ITEM CSL_CITATION {"citationID":"cSApCQ80","properties":{"formattedCitation":"[14]","plainCitation":"[14]","noteIndex":0},"citationItems":[{"id":4200,"uris":["http://zotero.org/users/5219623/items/GWBW426W"],"uri":["http://zotero.org/users/5219623/items/GWBW426W"],"itemData":{"id":4200,"type":"article-journal","abstract":"Objective To determine the prevalence and clinical characteristics of ankylosing spondylitis (AS) in the Icelandic population, which carries a high prevalence of HLA-B27.","language":"en","page":"9","source":"Zotero","title":"Prevalence and clinical characteristics of ankylosing spondylitis in Iceland – a nationwide study","author":[{"family":"Geirsson","given":"A J"},{"family":"Eyjolfsdottir","given":"H"},{"family":"Bjornsdottir","given":"G"},{"family":"Kristjansson","given":"K"},{"family":"Gudbjornsson","given":"B"}]}}],"schema":"https://github.com/citation-style-language/schema/raw/master/csl-citation.json"} </w:instrText>
            </w:r>
            <w:r w:rsidRPr="00596023">
              <w:rPr>
                <w:rFonts w:cstheme="minorHAnsi"/>
              </w:rPr>
              <w:fldChar w:fldCharType="separate"/>
            </w:r>
            <w:r w:rsidR="00596023" w:rsidRPr="00596023">
              <w:rPr>
                <w:rFonts w:ascii="Calibri" w:hAnsi="Calibri" w:cs="Calibri"/>
              </w:rPr>
              <w:t>[14]</w:t>
            </w:r>
            <w:r w:rsidRPr="00596023">
              <w:rPr>
                <w:rFonts w:cstheme="minorHAnsi"/>
              </w:rPr>
              <w:fldChar w:fldCharType="end"/>
            </w:r>
          </w:p>
        </w:tc>
        <w:tc>
          <w:tcPr>
            <w:tcW w:w="1163" w:type="dxa"/>
          </w:tcPr>
          <w:p w14:paraId="02DE1731" w14:textId="77777777" w:rsidR="009B3D87" w:rsidRPr="00596023" w:rsidRDefault="009B3D87" w:rsidP="00DB09C4">
            <w:pPr>
              <w:rPr>
                <w:rFonts w:cstheme="minorHAnsi"/>
              </w:rPr>
            </w:pPr>
            <w:r w:rsidRPr="00596023">
              <w:rPr>
                <w:rFonts w:cstheme="minorHAnsi"/>
              </w:rPr>
              <w:t>1</w:t>
            </w:r>
          </w:p>
        </w:tc>
        <w:tc>
          <w:tcPr>
            <w:tcW w:w="1134" w:type="dxa"/>
          </w:tcPr>
          <w:p w14:paraId="1D2C6B86" w14:textId="77777777" w:rsidR="009B3D87" w:rsidRPr="00596023" w:rsidRDefault="009B3D87" w:rsidP="00DB09C4">
            <w:pPr>
              <w:rPr>
                <w:rFonts w:cstheme="minorHAnsi"/>
              </w:rPr>
            </w:pPr>
            <w:r w:rsidRPr="00596023">
              <w:rPr>
                <w:rFonts w:cstheme="minorHAnsi"/>
              </w:rPr>
              <w:t>2</w:t>
            </w:r>
          </w:p>
        </w:tc>
        <w:tc>
          <w:tcPr>
            <w:tcW w:w="1276" w:type="dxa"/>
          </w:tcPr>
          <w:p w14:paraId="4C25BA6A" w14:textId="77777777" w:rsidR="009B3D87" w:rsidRPr="00596023" w:rsidRDefault="009B3D87" w:rsidP="00DB09C4">
            <w:pPr>
              <w:rPr>
                <w:rFonts w:cstheme="minorHAnsi"/>
              </w:rPr>
            </w:pPr>
            <w:r w:rsidRPr="00596023">
              <w:rPr>
                <w:rFonts w:cstheme="minorHAnsi"/>
              </w:rPr>
              <w:t>0</w:t>
            </w:r>
          </w:p>
        </w:tc>
        <w:tc>
          <w:tcPr>
            <w:tcW w:w="1559" w:type="dxa"/>
          </w:tcPr>
          <w:p w14:paraId="5E6D50F8" w14:textId="77777777" w:rsidR="009B3D87" w:rsidRPr="00596023" w:rsidRDefault="009B3D87" w:rsidP="00DB09C4">
            <w:pPr>
              <w:rPr>
                <w:rFonts w:cstheme="minorHAnsi"/>
              </w:rPr>
            </w:pPr>
            <w:r w:rsidRPr="00596023">
              <w:rPr>
                <w:rFonts w:cstheme="minorHAnsi"/>
              </w:rPr>
              <w:t>0</w:t>
            </w:r>
          </w:p>
        </w:tc>
        <w:tc>
          <w:tcPr>
            <w:tcW w:w="993" w:type="dxa"/>
          </w:tcPr>
          <w:p w14:paraId="22C8197B" w14:textId="77777777" w:rsidR="009B3D87" w:rsidRPr="00596023" w:rsidRDefault="009B3D87" w:rsidP="00DB09C4">
            <w:pPr>
              <w:rPr>
                <w:rFonts w:cstheme="minorHAnsi"/>
              </w:rPr>
            </w:pPr>
            <w:r w:rsidRPr="00596023">
              <w:rPr>
                <w:rFonts w:cstheme="minorHAnsi"/>
              </w:rPr>
              <w:t>3</w:t>
            </w:r>
          </w:p>
        </w:tc>
      </w:tr>
      <w:tr w:rsidR="009B3D87" w:rsidRPr="00596023" w14:paraId="5108A5AE" w14:textId="77777777" w:rsidTr="00DB09C4">
        <w:trPr>
          <w:gridAfter w:val="1"/>
          <w:wAfter w:w="48" w:type="dxa"/>
        </w:trPr>
        <w:tc>
          <w:tcPr>
            <w:tcW w:w="2518" w:type="dxa"/>
          </w:tcPr>
          <w:p w14:paraId="464F426F" w14:textId="7587BD69" w:rsidR="009B3D87" w:rsidRPr="00596023" w:rsidRDefault="009B3D87" w:rsidP="00DB09C4">
            <w:pPr>
              <w:rPr>
                <w:rFonts w:cstheme="minorHAnsi"/>
              </w:rPr>
            </w:pPr>
            <w:r w:rsidRPr="00596023">
              <w:rPr>
                <w:rFonts w:cstheme="minorHAnsi"/>
              </w:rPr>
              <w:t xml:space="preserve">Gerdan 2012 </w:t>
            </w:r>
            <w:r w:rsidRPr="00596023">
              <w:rPr>
                <w:rFonts w:cstheme="minorHAnsi"/>
              </w:rPr>
              <w:fldChar w:fldCharType="begin"/>
            </w:r>
            <w:r w:rsidR="00596023" w:rsidRPr="00596023">
              <w:rPr>
                <w:rFonts w:cstheme="minorHAnsi"/>
              </w:rPr>
              <w:instrText xml:space="preserve"> ADDIN ZOTERO_ITEM CSL_CITATION {"citationID":"KE8gSQEi","properties":{"formattedCitation":"[15]","plainCitation":"[15]","noteIndex":0},"citationItems":[{"id":4215,"uris":["http://zotero.org/users/5219623/items/VKDL6WHY"],"uri":["http://zotero.org/users/5219623/items/VKDL6WHY"],"itemData":{"id":4215,"type":"article-journal","abstract":"Methods. The study included 393 consecutive patients [258 men (65.6%), mean age 39.3 ± 10.8 yrs] with AS according to the modified New York criteria. Face-to-face interviews were done using a structured questionnaire, addressing all the potentially relevant factors.\nResults. The mean diagnostic delay was 8.1 ± 8.6 years in the whole study population. The shortest delay was observed when rheumatologists were the first physicians consulted (2.9 ± 5.3 yrs). An initial diagnosis of LDH was reported by 33% of the patients. The diagnostic delays in patients with an initial diagnosis of LDH and those without were 9.1 ± 8.5 years and 6.2 ± 7.4 years, respectively (p = 0.002). In a regression model, predictive factors for delay in diagnosis were age at onset of spondyloarthritic symptoms, back pain, education level, prior diagnosis of LDH, and surgical history for LDH.\nConclusion. These results indicate the need to increase awareness of the concept of axial spondyloarthritis among specialists who might be the first physicians consulted by patients with AS for their back pain. There is also a need to develop strategies for early referral of such patients to rheumatologists. (First Release Aug 1 2012; J Rheumatol 2012;39:1996–9; doi:10.3899/jrheum.120106)","container-title":"The Journal of Rheumatology","DOI":"10.3899/jrheum.120106","ISSN":"0315-162X, 1499-2752","issue":"10","journalAbbreviation":"J Rheumatol","language":"en","page":"1996-1999","source":"DOI.org (Crossref)","title":"Initial Diagnosis of Lumbar Disc Herniation Is Associated with a Delay in Diagnosis of Ankylosing Spondylitis","volume":"39","author":[{"family":"Gerdan","given":"Vedat"},{"family":"Akar","given":"Servet"},{"family":"Solmaz","given":"Dilek"},{"family":"Pehlivan","given":"Yavuz"},{"family":"Onat","given":"Ahmet Mesut"},{"family":"Kisacik","given":"Bunyamin"},{"family":"Sayarlioglu","given":"Mehmet"},{"family":"Erhan","given":"Cigdem"},{"family":"Tezcan","given":"Mehmet Engin"},{"family":"Ozturk","given":"Mehmet Akif"},{"family":"Onen","given":"Fatos"},{"family":"Akkoc","given":"Nurullah"}],"issued":{"date-parts":[["2012",10]]}}}],"schema":"https://github.com/citation-style-language/schema/raw/master/csl-citation.json"} </w:instrText>
            </w:r>
            <w:r w:rsidRPr="00596023">
              <w:rPr>
                <w:rFonts w:cstheme="minorHAnsi"/>
              </w:rPr>
              <w:fldChar w:fldCharType="separate"/>
            </w:r>
            <w:r w:rsidR="00596023" w:rsidRPr="00596023">
              <w:rPr>
                <w:rFonts w:ascii="Calibri" w:hAnsi="Calibri" w:cs="Calibri"/>
              </w:rPr>
              <w:t>[15]</w:t>
            </w:r>
            <w:r w:rsidRPr="00596023">
              <w:rPr>
                <w:rFonts w:cstheme="minorHAnsi"/>
              </w:rPr>
              <w:fldChar w:fldCharType="end"/>
            </w:r>
          </w:p>
        </w:tc>
        <w:tc>
          <w:tcPr>
            <w:tcW w:w="1163" w:type="dxa"/>
          </w:tcPr>
          <w:p w14:paraId="69B48658" w14:textId="77777777" w:rsidR="009B3D87" w:rsidRPr="00596023" w:rsidRDefault="009B3D87" w:rsidP="00DB09C4">
            <w:pPr>
              <w:rPr>
                <w:rFonts w:cstheme="minorHAnsi"/>
              </w:rPr>
            </w:pPr>
            <w:r w:rsidRPr="00596023">
              <w:rPr>
                <w:rFonts w:cstheme="minorHAnsi"/>
              </w:rPr>
              <w:t>1</w:t>
            </w:r>
          </w:p>
        </w:tc>
        <w:tc>
          <w:tcPr>
            <w:tcW w:w="1134" w:type="dxa"/>
          </w:tcPr>
          <w:p w14:paraId="4D92DEFF" w14:textId="77777777" w:rsidR="009B3D87" w:rsidRPr="00596023" w:rsidRDefault="009B3D87" w:rsidP="00DB09C4">
            <w:pPr>
              <w:rPr>
                <w:rFonts w:cstheme="minorHAnsi"/>
              </w:rPr>
            </w:pPr>
            <w:r w:rsidRPr="00596023">
              <w:rPr>
                <w:rFonts w:cstheme="minorHAnsi"/>
              </w:rPr>
              <w:t>2</w:t>
            </w:r>
          </w:p>
        </w:tc>
        <w:tc>
          <w:tcPr>
            <w:tcW w:w="1276" w:type="dxa"/>
          </w:tcPr>
          <w:p w14:paraId="1681AE3D" w14:textId="77777777" w:rsidR="009B3D87" w:rsidRPr="00596023" w:rsidRDefault="009B3D87" w:rsidP="00DB09C4">
            <w:pPr>
              <w:rPr>
                <w:rFonts w:cstheme="minorHAnsi"/>
              </w:rPr>
            </w:pPr>
            <w:r w:rsidRPr="00596023">
              <w:rPr>
                <w:rFonts w:cstheme="minorHAnsi"/>
              </w:rPr>
              <w:t>0</w:t>
            </w:r>
          </w:p>
        </w:tc>
        <w:tc>
          <w:tcPr>
            <w:tcW w:w="1559" w:type="dxa"/>
          </w:tcPr>
          <w:p w14:paraId="08060639" w14:textId="77777777" w:rsidR="009B3D87" w:rsidRPr="00596023" w:rsidRDefault="009B3D87" w:rsidP="00DB09C4">
            <w:pPr>
              <w:rPr>
                <w:rFonts w:cstheme="minorHAnsi"/>
              </w:rPr>
            </w:pPr>
            <w:r w:rsidRPr="00596023">
              <w:rPr>
                <w:rFonts w:cstheme="minorHAnsi"/>
              </w:rPr>
              <w:t>2</w:t>
            </w:r>
          </w:p>
        </w:tc>
        <w:tc>
          <w:tcPr>
            <w:tcW w:w="993" w:type="dxa"/>
          </w:tcPr>
          <w:p w14:paraId="6A2964B0" w14:textId="77777777" w:rsidR="009B3D87" w:rsidRPr="00596023" w:rsidRDefault="009B3D87" w:rsidP="00DB09C4">
            <w:pPr>
              <w:rPr>
                <w:rFonts w:cstheme="minorHAnsi"/>
              </w:rPr>
            </w:pPr>
            <w:r w:rsidRPr="00596023">
              <w:rPr>
                <w:rFonts w:cstheme="minorHAnsi"/>
              </w:rPr>
              <w:t>5</w:t>
            </w:r>
          </w:p>
        </w:tc>
      </w:tr>
      <w:tr w:rsidR="009B3D87" w:rsidRPr="00596023" w14:paraId="6E6CB233" w14:textId="77777777" w:rsidTr="00DB09C4">
        <w:trPr>
          <w:gridAfter w:val="1"/>
          <w:wAfter w:w="48" w:type="dxa"/>
        </w:trPr>
        <w:tc>
          <w:tcPr>
            <w:tcW w:w="2518" w:type="dxa"/>
          </w:tcPr>
          <w:p w14:paraId="53C8D3B5" w14:textId="147DD2F0" w:rsidR="009B3D87" w:rsidRPr="00596023" w:rsidRDefault="009B3D87" w:rsidP="00DB09C4">
            <w:pPr>
              <w:rPr>
                <w:rFonts w:cstheme="minorHAnsi"/>
              </w:rPr>
            </w:pPr>
            <w:r w:rsidRPr="00596023">
              <w:rPr>
                <w:rFonts w:cstheme="minorHAnsi"/>
              </w:rPr>
              <w:t xml:space="preserve">Grigg 2011 (abst) </w:t>
            </w:r>
            <w:r w:rsidRPr="00596023">
              <w:rPr>
                <w:rFonts w:cstheme="minorHAnsi"/>
              </w:rPr>
              <w:fldChar w:fldCharType="begin"/>
            </w:r>
            <w:r w:rsidR="00596023" w:rsidRPr="00596023">
              <w:rPr>
                <w:rFonts w:cstheme="minorHAnsi"/>
              </w:rPr>
              <w:instrText xml:space="preserve"> ADDIN ZOTERO_ITEM CSL_CITATION {"citationID":"rbEsSLv2","properties":{"formattedCitation":"[16]","plainCitation":"[16]","noteIndex":0},"citationItems":[{"id":4221,"uris":["http://zotero.org/users/5219623/items/ZKSYTC83"],"uri":["http://zotero.org/users/5219623/items/ZKSYTC83"],"itemData":{"id":4221,"type":"article-journal","container-title":"ACR/ARHP Scientific Meeting 2011","title":"1308 - Burden of Delay to Diagnosis of Ankylosing Spondylitis","URL":"https://acr.confex.com/acr/2011/webprogram/Paper22233.html","author":[{"family":"Grigg","given":"SE"},{"family":"Martin","given":"BJ"},{"family":"Buchanan","given":"RR"},{"family":"Schachna","given":"L"},{"family":"Inman","given":"R."}],"accessed":{"date-parts":[["2020",2,22]]},"issued":{"date-parts":[["2011",11]]}}}],"schema":"https://github.com/citation-style-language/schema/raw/master/csl-citation.json"} </w:instrText>
            </w:r>
            <w:r w:rsidRPr="00596023">
              <w:rPr>
                <w:rFonts w:cstheme="minorHAnsi"/>
              </w:rPr>
              <w:fldChar w:fldCharType="separate"/>
            </w:r>
            <w:r w:rsidR="00596023" w:rsidRPr="00596023">
              <w:rPr>
                <w:rFonts w:ascii="Calibri" w:hAnsi="Calibri" w:cs="Calibri"/>
              </w:rPr>
              <w:t>[16]</w:t>
            </w:r>
            <w:r w:rsidRPr="00596023">
              <w:rPr>
                <w:rFonts w:cstheme="minorHAnsi"/>
              </w:rPr>
              <w:fldChar w:fldCharType="end"/>
            </w:r>
          </w:p>
        </w:tc>
        <w:tc>
          <w:tcPr>
            <w:tcW w:w="1163" w:type="dxa"/>
          </w:tcPr>
          <w:p w14:paraId="5A6EBC3D" w14:textId="77777777" w:rsidR="009B3D87" w:rsidRPr="00596023" w:rsidRDefault="009B3D87" w:rsidP="00DB09C4">
            <w:pPr>
              <w:rPr>
                <w:rFonts w:cstheme="minorHAnsi"/>
              </w:rPr>
            </w:pPr>
            <w:r w:rsidRPr="00596023">
              <w:rPr>
                <w:rFonts w:cstheme="minorHAnsi"/>
              </w:rPr>
              <w:t>0</w:t>
            </w:r>
          </w:p>
        </w:tc>
        <w:tc>
          <w:tcPr>
            <w:tcW w:w="1134" w:type="dxa"/>
          </w:tcPr>
          <w:p w14:paraId="6538692B" w14:textId="77777777" w:rsidR="009B3D87" w:rsidRPr="00596023" w:rsidRDefault="009B3D87" w:rsidP="00DB09C4">
            <w:pPr>
              <w:rPr>
                <w:rFonts w:cstheme="minorHAnsi"/>
              </w:rPr>
            </w:pPr>
            <w:r w:rsidRPr="00596023">
              <w:rPr>
                <w:rFonts w:cstheme="minorHAnsi"/>
              </w:rPr>
              <w:t>1</w:t>
            </w:r>
          </w:p>
        </w:tc>
        <w:tc>
          <w:tcPr>
            <w:tcW w:w="1276" w:type="dxa"/>
          </w:tcPr>
          <w:p w14:paraId="40277DDF" w14:textId="77777777" w:rsidR="009B3D87" w:rsidRPr="00596023" w:rsidRDefault="009B3D87" w:rsidP="00DB09C4">
            <w:pPr>
              <w:rPr>
                <w:rFonts w:cstheme="minorHAnsi"/>
              </w:rPr>
            </w:pPr>
            <w:r w:rsidRPr="00596023">
              <w:rPr>
                <w:rFonts w:cstheme="minorHAnsi"/>
              </w:rPr>
              <w:t>0</w:t>
            </w:r>
          </w:p>
        </w:tc>
        <w:tc>
          <w:tcPr>
            <w:tcW w:w="1559" w:type="dxa"/>
          </w:tcPr>
          <w:p w14:paraId="4614B964" w14:textId="77777777" w:rsidR="009B3D87" w:rsidRPr="00596023" w:rsidRDefault="009B3D87" w:rsidP="00DB09C4">
            <w:pPr>
              <w:rPr>
                <w:rFonts w:cstheme="minorHAnsi"/>
              </w:rPr>
            </w:pPr>
            <w:r w:rsidRPr="00596023">
              <w:rPr>
                <w:rFonts w:cstheme="minorHAnsi"/>
              </w:rPr>
              <w:t>0</w:t>
            </w:r>
          </w:p>
        </w:tc>
        <w:tc>
          <w:tcPr>
            <w:tcW w:w="993" w:type="dxa"/>
          </w:tcPr>
          <w:p w14:paraId="241901F4" w14:textId="77777777" w:rsidR="009B3D87" w:rsidRPr="00596023" w:rsidRDefault="009B3D87" w:rsidP="00DB09C4">
            <w:pPr>
              <w:rPr>
                <w:rFonts w:cstheme="minorHAnsi"/>
              </w:rPr>
            </w:pPr>
            <w:r w:rsidRPr="00596023">
              <w:rPr>
                <w:rFonts w:cstheme="minorHAnsi"/>
              </w:rPr>
              <w:t>1</w:t>
            </w:r>
          </w:p>
        </w:tc>
      </w:tr>
      <w:tr w:rsidR="009B3D87" w:rsidRPr="00596023" w14:paraId="249A990B" w14:textId="77777777" w:rsidTr="00DB09C4">
        <w:trPr>
          <w:gridAfter w:val="1"/>
          <w:wAfter w:w="48" w:type="dxa"/>
        </w:trPr>
        <w:tc>
          <w:tcPr>
            <w:tcW w:w="2518" w:type="dxa"/>
          </w:tcPr>
          <w:p w14:paraId="5AFD3015" w14:textId="2F5C19B1" w:rsidR="009B3D87" w:rsidRPr="00596023" w:rsidRDefault="009B3D87" w:rsidP="00DB09C4">
            <w:pPr>
              <w:rPr>
                <w:rFonts w:cstheme="minorHAnsi"/>
              </w:rPr>
            </w:pPr>
            <w:r w:rsidRPr="00596023">
              <w:rPr>
                <w:rFonts w:cstheme="minorHAnsi"/>
              </w:rPr>
              <w:t xml:space="preserve">Gunasekera 2014 (abst) </w:t>
            </w:r>
            <w:r w:rsidRPr="00596023">
              <w:rPr>
                <w:rFonts w:cstheme="minorHAnsi"/>
              </w:rPr>
              <w:fldChar w:fldCharType="begin"/>
            </w:r>
            <w:r w:rsidR="00596023" w:rsidRPr="00596023">
              <w:rPr>
                <w:rFonts w:cstheme="minorHAnsi"/>
              </w:rPr>
              <w:instrText xml:space="preserve"> ADDIN ZOTERO_ITEM CSL_CITATION {"citationID":"mNGBAMq1","properties":{"formattedCitation":"[17]","plainCitation":"[17]","noteIndex":0},"citationItems":[{"id":4338,"uris":["http://zotero.org/users/5219623/items/IKRUCZLT"],"uri":["http://zotero.org/users/5219623/items/IKRUCZLT"],"itemData":{"id":4338,"type":"article-journal","abstract":"Background Diagnostic delay (DD) in Ankylosing Spondylitis (AS) remains a challenge, averaging 8.6 years1. Chronic back pain comprises 2.6million GP consultations per year, of which 5% have AS2. Identifying this “needle in a haystack” is compounded by poor appreciation of inflammatory back pain and lack of appropriate use of MRI early in diagnosis. The advent of biologic therapy with potential to induce remission makes early diagnosis increasingly important. There is paucity of data on the impact of DD on disease burden in AS. Published data suggests DD correlates to high disease activity, functional impairment, poor metrology and work disability (WD)3,4. DD and WD correlate to reduced survival in AS5.\nObjectives Primarily to assess the impact of DD on Bath AS Metrology Index (BASMI) and current work status (cWS) Secondarily to assess the impact of DD on Bath AS disease activity Index (BASDAI), Bath AS Functional Index (BASFI) and current Tumour Necrosis Factor inhibitor use (cTNFU)\nMethods This was a retrospective cohort study of AS patients meeting modified New York criteria. Time from symptom onset to diagnosis (DD) was correlated to BASMI, BASDAI and BASFI within a year of diagnosis, cWS in those under 60 years and cTNFU. The confounding effects of age, HLA B27 status, family history of AS and smoking were accounted for by statistical modelling\nResults Data on 106 patients was analysed. 79% were male. Mean age at symptoms onset was 24.5years (±SD 9.8) and at diagnosis was 35.5 (±14.0). Mean DD was 10.5 (±11.9). Gender made no significant difference to DD (p=0.4) BASMI score increased by 0.06 for each year of DD (p=0.0002) and age at diagnosis (p=0.015) when measured independently. However when DD was corrected for age the BASMI rise was not significant, indicating that age remained a significant predictor (p=0.039) 33% of patients were Work disabled (WD). Gender had no significant impact on cWS (p=0.1). The Work enabled (WE) had significantly shorter DD than the WD (median 7.8 vs.16.6 years, p=0.005). The risk of being WD increased by 6.6% for each year of DD (OR=1.067, CI=1.03–1.1; p=0.0009) Age at diagnosis was a significant predictor of cWS (p=0.008). The risk of being WD increased to peak at 38.5 years and declined thereafter. HLA B27 positive patients had 6 fold higher odds of being WE (OR=6.2, CI=1.6–24.8) DD did not have a significant effect on BASDAI (p=0.8), BASFI (p=0.6) or cTFNU (p=0.9)\nConclusions DD caused significantly worse mobility and WD. Both outcomes were highly dependent on age at diagnosis. The peak risk of WD was in the age group that contributes the most to family and national economy. Unlike the published data, we did not find a significant impact of DD on BASDAI, BASFI or cTNFU. Our findings underpin the importance of minimising DD in AS.\nReferencesHamilton L et al. Services for people with Ankylosing Spondylitis in the UK-a survey of Rheumatologists and patients. Rheum 2011;50:1991-8 Underwood MR et al. Inflammatory Back pain in primary care. Br J Rheum 1995;34(11):1074-7 Aggarwal R et al. Diagnosis delay in patients with Ankylosing Spondylitis:Factors and outcomes–an Indian perspective. Clin Rheum 2009;28:327–31 Cakar E et al. Work disability in ankylosing spondylitis:difference among working and workdisabled patients. Clin Rheum 2009;28(11):1309-14 Backland G et al. Increased mortality in ankylosing spondylitis is related to disease activity. Ann Rheum Dis 2011;70(11):1921-5\nAcknowledgements Royal National Hospital For Rheumatic Disease\nDisclosure of Interest None declared\nDOI 10.1136/annrheumdis-2014-eular.4528","container-title":"Annals of the Rheumatic Diseases","DOI":"10.1136/annrheumdis-2014-eular.4528","ISSN":"0003-4967, 1468-2060","issue":"Suppl 2","language":"en","note":"publisher: BMJ Publishing Group Ltd\nsection: EULAR 2014: Scientific Abstracts","page":"1046-1046","source":"ard.bmj.com","title":"AB0735 Diagnostic Delay Worsens Mobility and Work Disability in Ankylosing Spondylitis","volume":"73","author":[{"family":"Gunasekera","given":"W."},{"family":"Shaddick","given":"G."},{"family":"Jobling","given":"A."},{"family":"Smith","given":"A."},{"family":"Sengupta","given":"R."}],"issued":{"date-parts":[["2014",6,1]]}}}],"schema":"https://github.com/citation-style-language/schema/raw/master/csl-citation.json"} </w:instrText>
            </w:r>
            <w:r w:rsidRPr="00596023">
              <w:rPr>
                <w:rFonts w:cstheme="minorHAnsi"/>
              </w:rPr>
              <w:fldChar w:fldCharType="separate"/>
            </w:r>
            <w:r w:rsidR="00596023" w:rsidRPr="00596023">
              <w:rPr>
                <w:rFonts w:ascii="Calibri" w:hAnsi="Calibri" w:cs="Calibri"/>
              </w:rPr>
              <w:t>[17]</w:t>
            </w:r>
            <w:r w:rsidRPr="00596023">
              <w:rPr>
                <w:rFonts w:cstheme="minorHAnsi"/>
              </w:rPr>
              <w:fldChar w:fldCharType="end"/>
            </w:r>
          </w:p>
        </w:tc>
        <w:tc>
          <w:tcPr>
            <w:tcW w:w="1163" w:type="dxa"/>
          </w:tcPr>
          <w:p w14:paraId="3E2A82A6" w14:textId="77777777" w:rsidR="009B3D87" w:rsidRPr="00596023" w:rsidRDefault="009B3D87" w:rsidP="00DB09C4">
            <w:pPr>
              <w:rPr>
                <w:rFonts w:cstheme="minorHAnsi"/>
              </w:rPr>
            </w:pPr>
            <w:r w:rsidRPr="00596023">
              <w:rPr>
                <w:rFonts w:cstheme="minorHAnsi"/>
              </w:rPr>
              <w:t>0</w:t>
            </w:r>
          </w:p>
        </w:tc>
        <w:tc>
          <w:tcPr>
            <w:tcW w:w="1134" w:type="dxa"/>
          </w:tcPr>
          <w:p w14:paraId="7FE2FF28" w14:textId="77777777" w:rsidR="009B3D87" w:rsidRPr="00596023" w:rsidRDefault="009B3D87" w:rsidP="00DB09C4">
            <w:pPr>
              <w:rPr>
                <w:rFonts w:cstheme="minorHAnsi"/>
              </w:rPr>
            </w:pPr>
            <w:r w:rsidRPr="00596023">
              <w:rPr>
                <w:rFonts w:cstheme="minorHAnsi"/>
              </w:rPr>
              <w:t>2</w:t>
            </w:r>
          </w:p>
        </w:tc>
        <w:tc>
          <w:tcPr>
            <w:tcW w:w="1276" w:type="dxa"/>
          </w:tcPr>
          <w:p w14:paraId="42638E1A" w14:textId="77777777" w:rsidR="009B3D87" w:rsidRPr="00596023" w:rsidRDefault="009B3D87" w:rsidP="00DB09C4">
            <w:pPr>
              <w:rPr>
                <w:rFonts w:cstheme="minorHAnsi"/>
              </w:rPr>
            </w:pPr>
            <w:r w:rsidRPr="00596023">
              <w:rPr>
                <w:rFonts w:cstheme="minorHAnsi"/>
              </w:rPr>
              <w:t>0</w:t>
            </w:r>
          </w:p>
        </w:tc>
        <w:tc>
          <w:tcPr>
            <w:tcW w:w="1559" w:type="dxa"/>
          </w:tcPr>
          <w:p w14:paraId="004F5CEE" w14:textId="77777777" w:rsidR="009B3D87" w:rsidRPr="00596023" w:rsidRDefault="009B3D87" w:rsidP="00DB09C4">
            <w:pPr>
              <w:rPr>
                <w:rFonts w:cstheme="minorHAnsi"/>
              </w:rPr>
            </w:pPr>
            <w:r w:rsidRPr="00596023">
              <w:rPr>
                <w:rFonts w:cstheme="minorHAnsi"/>
              </w:rPr>
              <w:t>1</w:t>
            </w:r>
          </w:p>
        </w:tc>
        <w:tc>
          <w:tcPr>
            <w:tcW w:w="993" w:type="dxa"/>
          </w:tcPr>
          <w:p w14:paraId="7FACD5FF" w14:textId="77777777" w:rsidR="009B3D87" w:rsidRPr="00596023" w:rsidRDefault="009B3D87" w:rsidP="00DB09C4">
            <w:pPr>
              <w:rPr>
                <w:rFonts w:cstheme="minorHAnsi"/>
              </w:rPr>
            </w:pPr>
            <w:r w:rsidRPr="00596023">
              <w:rPr>
                <w:rFonts w:cstheme="minorHAnsi"/>
              </w:rPr>
              <w:t>3</w:t>
            </w:r>
          </w:p>
        </w:tc>
      </w:tr>
      <w:tr w:rsidR="009B3D87" w:rsidRPr="00596023" w14:paraId="6599A79F" w14:textId="77777777" w:rsidTr="00DB09C4">
        <w:trPr>
          <w:gridAfter w:val="1"/>
          <w:wAfter w:w="48" w:type="dxa"/>
        </w:trPr>
        <w:tc>
          <w:tcPr>
            <w:tcW w:w="2518" w:type="dxa"/>
          </w:tcPr>
          <w:p w14:paraId="59EDF12B" w14:textId="055083E2" w:rsidR="009B3D87" w:rsidRPr="00596023" w:rsidRDefault="009B3D87" w:rsidP="00DB09C4">
            <w:pPr>
              <w:rPr>
                <w:rFonts w:cstheme="minorHAnsi"/>
              </w:rPr>
            </w:pPr>
            <w:r w:rsidRPr="00596023">
              <w:rPr>
                <w:rFonts w:cstheme="minorHAnsi"/>
              </w:rPr>
              <w:t xml:space="preserve">Hajialilo 2014 </w:t>
            </w:r>
            <w:r w:rsidRPr="00596023">
              <w:rPr>
                <w:rFonts w:cstheme="minorHAnsi"/>
              </w:rPr>
              <w:fldChar w:fldCharType="begin"/>
            </w:r>
            <w:r w:rsidR="00596023" w:rsidRPr="00596023">
              <w:rPr>
                <w:rFonts w:cstheme="minorHAnsi"/>
              </w:rPr>
              <w:instrText xml:space="preserve"> ADDIN ZOTERO_ITEM CSL_CITATION {"citationID":"HxQggEDf","properties":{"formattedCitation":"[18]","plainCitation":"[18]","noteIndex":0},"citationItems":[{"id":4196,"uris":["http://zotero.org/users/5219623/items/J39HFNZK"],"uri":["http://zotero.org/users/5219623/items/J39HFNZK"],"itemData":{"id":4196,"type":"article-journal","abstract":"Background: Ankylosing spondylitis (AS) is a chronic destructive and inflammatory disease of the axial skeleton manifested by back pain and progressive stiffness of the spine.\nObjectives: The aim of the present cross-sectional study was to evaluate and identify factors leading to delayed diagnosis of AS in Iranian patients. Patients and Methods: Sixty patients, (53 males, 7 females) with a diagnosis of AS according to the modified New York criteria were recruited. Diagnosis delay was defined as the interval between a patient’s first spondyloarthritic symptoms [inflammatory back pain (IBP), inflammatory arthritis, enthesopathy and uveitis] and a correct diagnosis of AS.\nResults: The average age of patients at diagnosis of AS was 36.4 ± 4.5 years and the average of delay in diagnosis was 6.2 ± 3.5 years. The most common diagnosis at the first visit was disc herniation (68.3%). Delay in diagnosis of Human Leukocyte Antigen (HLA-B27) positive and negative patients were 4.6 ± 2.2 years and 10.1 ± 3.2 years, respectively (P = 0.0001). Diagnosis delay in patients with morning stiffness and IBP were significantly shorter than that of patients without these symptoms (P = 0.0001 and P = 0.001, respectively). Patients with uveitis had the shortest diagnosis delay (P = 0.02). The Bath Ankylosing spondylitis disease activity index (BASDAI) was not significantly different in early (&lt; 3years) and late (&gt; 3years) diagnosis (3.3 ± 0.9 and 3.6 ± 0.7, respectively) (P = 0.18), but the Both ankylosing spondylitis functional index (BASFI) was significantly different between them (3.3 ± 1.0 and 4.1 ± 0.7 respectively) (P = 0.001).\nConclusions: In this study, delay in diagnosis was similar to other studies. Educating physicians to careful history taking especially in the case of IBP, non-musculoskeletal symptoms such as uveitis and precise physical examination are important in early diagnosis.","container-title":"Iranian Red Crescent Medical Journal","DOI":"10.5812/ircmj.11798","ISSN":"2074-1804, 2074-1812","issue":"4","journalAbbreviation":"Iran Red Crescent Med J","language":"en","source":"DOI.org (Crossref)","title":"Ankylosing Spondylitis in Iran; Late diagnosis and Its Causes","URL":"http://ircmj.com/en/articles/16025.html","volume":"16","author":[{"family":"Hajialilo","given":"Mehrzad"},{"family":"Ghorbanihaghjo","given":"Amir"},{"family":"Khabbazi","given":"Alireza"},{"family":"Kolahi","given":"Susan"},{"family":"Rashtchizadeh","given":"Nadereh"}],"accessed":{"date-parts":[["2020",2,22]]},"issued":{"date-parts":[["2014",4,5]]}}}],"schema":"https://github.com/citation-style-language/schema/raw/master/csl-citation.json"} </w:instrText>
            </w:r>
            <w:r w:rsidRPr="00596023">
              <w:rPr>
                <w:rFonts w:cstheme="minorHAnsi"/>
              </w:rPr>
              <w:fldChar w:fldCharType="separate"/>
            </w:r>
            <w:r w:rsidR="00596023" w:rsidRPr="00596023">
              <w:rPr>
                <w:rFonts w:ascii="Calibri" w:hAnsi="Calibri" w:cs="Calibri"/>
              </w:rPr>
              <w:t>[18]</w:t>
            </w:r>
            <w:r w:rsidRPr="00596023">
              <w:rPr>
                <w:rFonts w:cstheme="minorHAnsi"/>
              </w:rPr>
              <w:fldChar w:fldCharType="end"/>
            </w:r>
          </w:p>
        </w:tc>
        <w:tc>
          <w:tcPr>
            <w:tcW w:w="1163" w:type="dxa"/>
          </w:tcPr>
          <w:p w14:paraId="1849E4FA" w14:textId="77777777" w:rsidR="009B3D87" w:rsidRPr="00596023" w:rsidRDefault="009B3D87" w:rsidP="00DB09C4">
            <w:pPr>
              <w:rPr>
                <w:rFonts w:cstheme="minorHAnsi"/>
              </w:rPr>
            </w:pPr>
            <w:r w:rsidRPr="00596023">
              <w:rPr>
                <w:rFonts w:cstheme="minorHAnsi"/>
              </w:rPr>
              <w:t>0</w:t>
            </w:r>
          </w:p>
        </w:tc>
        <w:tc>
          <w:tcPr>
            <w:tcW w:w="1134" w:type="dxa"/>
          </w:tcPr>
          <w:p w14:paraId="65E202F1" w14:textId="77777777" w:rsidR="009B3D87" w:rsidRPr="00596023" w:rsidRDefault="009B3D87" w:rsidP="00DB09C4">
            <w:pPr>
              <w:rPr>
                <w:rFonts w:cstheme="minorHAnsi"/>
              </w:rPr>
            </w:pPr>
            <w:r w:rsidRPr="00596023">
              <w:rPr>
                <w:rFonts w:cstheme="minorHAnsi"/>
              </w:rPr>
              <w:t>2</w:t>
            </w:r>
          </w:p>
        </w:tc>
        <w:tc>
          <w:tcPr>
            <w:tcW w:w="1276" w:type="dxa"/>
          </w:tcPr>
          <w:p w14:paraId="2A97B344" w14:textId="77777777" w:rsidR="009B3D87" w:rsidRPr="00596023" w:rsidRDefault="009B3D87" w:rsidP="00DB09C4">
            <w:pPr>
              <w:rPr>
                <w:rFonts w:cstheme="minorHAnsi"/>
              </w:rPr>
            </w:pPr>
            <w:r w:rsidRPr="00596023">
              <w:rPr>
                <w:rFonts w:cstheme="minorHAnsi"/>
              </w:rPr>
              <w:t>0</w:t>
            </w:r>
          </w:p>
        </w:tc>
        <w:tc>
          <w:tcPr>
            <w:tcW w:w="1559" w:type="dxa"/>
          </w:tcPr>
          <w:p w14:paraId="18C4F7C5" w14:textId="77777777" w:rsidR="009B3D87" w:rsidRPr="00596023" w:rsidRDefault="009B3D87" w:rsidP="00DB09C4">
            <w:pPr>
              <w:rPr>
                <w:rFonts w:cstheme="minorHAnsi"/>
              </w:rPr>
            </w:pPr>
            <w:r w:rsidRPr="00596023">
              <w:rPr>
                <w:rFonts w:cstheme="minorHAnsi"/>
              </w:rPr>
              <w:t>2</w:t>
            </w:r>
          </w:p>
        </w:tc>
        <w:tc>
          <w:tcPr>
            <w:tcW w:w="993" w:type="dxa"/>
          </w:tcPr>
          <w:p w14:paraId="5761FFA8" w14:textId="77777777" w:rsidR="009B3D87" w:rsidRPr="00596023" w:rsidRDefault="009B3D87" w:rsidP="00DB09C4">
            <w:pPr>
              <w:rPr>
                <w:rFonts w:cstheme="minorHAnsi"/>
              </w:rPr>
            </w:pPr>
            <w:r w:rsidRPr="00596023">
              <w:rPr>
                <w:rFonts w:cstheme="minorHAnsi"/>
              </w:rPr>
              <w:t>4</w:t>
            </w:r>
          </w:p>
        </w:tc>
      </w:tr>
      <w:tr w:rsidR="009B3D87" w:rsidRPr="00596023" w14:paraId="63E713E5" w14:textId="77777777" w:rsidTr="00DB09C4">
        <w:trPr>
          <w:gridAfter w:val="1"/>
          <w:wAfter w:w="48" w:type="dxa"/>
        </w:trPr>
        <w:tc>
          <w:tcPr>
            <w:tcW w:w="2518" w:type="dxa"/>
          </w:tcPr>
          <w:p w14:paraId="52C06590" w14:textId="0C809541" w:rsidR="009B3D87" w:rsidRPr="00596023" w:rsidRDefault="009B3D87" w:rsidP="00DB09C4">
            <w:pPr>
              <w:rPr>
                <w:rFonts w:cstheme="minorHAnsi"/>
              </w:rPr>
            </w:pPr>
            <w:r w:rsidRPr="00596023">
              <w:rPr>
                <w:rFonts w:cstheme="minorHAnsi"/>
              </w:rPr>
              <w:t xml:space="preserve">Ibn Yacoub 2012 </w:t>
            </w:r>
            <w:r w:rsidRPr="00596023">
              <w:rPr>
                <w:rFonts w:cstheme="minorHAnsi"/>
              </w:rPr>
              <w:fldChar w:fldCharType="begin"/>
            </w:r>
            <w:r w:rsidR="00596023" w:rsidRPr="00596023">
              <w:rPr>
                <w:rFonts w:cstheme="minorHAnsi"/>
              </w:rPr>
              <w:instrText xml:space="preserve"> ADDIN ZOTERO_ITEM CSL_CITATION {"citationID":"ib6vV54z","properties":{"formattedCitation":"[19]","plainCitation":"[19]","noteIndex":0},"citationItems":[{"id":4195,"uris":["http://zotero.org/users/5219623/items/4QL5Z7D4"],"uri":["http://zotero.org/users/5219623/items/4QL5Z7D4"],"itemData":{"id":4195,"type":"article-journal","abstract":"We aimed to evaluate diagnosis delay and its impact on disease in terms of activity, functional disability, and radiographic damage in Moroccan patients with ankylosing spondylitis (AS). We recruited 100 Moroccan patients who fulWlled New York ClassiWcation criteria for AS. Diagnosis delay was deWned as the interval between the Wrst symptom of AS and the moment of a correct diagnosis. Disease activity was evaluated by the bath ankylosing spondylitis disease activity index (BASDAI), functional status by the bath ankylosing spondylitis functional index (BASFI), and radiographic damage by the bath ankylosing spondylitis radiologic index (BASRI). Measurements of spinal mobility were assessed. The average age at disease onset was 28.56 § 10.9 years. Of the patients, 16% had juvenile-onset AS. Disease duration was 9.5 § 6.8 years, and the average of diagnosis delay was 4.12 § 3.99 years. There were no diVerences in diagnosis delay according to the age at onset, educational level, or the presence of extra-articular involvement. Our patients had altered functional ability. Patients with late diagnosis (&gt;5 years) had statistically signiWcant higher structural damage (BASRI) and severe limited spinal mobility. There was no correlation between diagnosis delay and the activity of disease. Few studies focused on diagnostic delay and its impact in patients with AS. It is necessary in our context to establish an early diagnosis taking into account the high frequency of severe functional disability in Moroccan AS.","container-title":"Rheumatology International","DOI":"10.1007/s00296-010-1635-7","ISSN":"0172-8172, 1437-160X","issue":"2","journalAbbreviation":"Rheumatol Int","language":"en","page":"357-360","source":"DOI.org (Crossref)","title":"Relationship between diagnosis delay and disease features in Moroccan patients with ankylosing spondylitis","volume":"32","author":[{"family":"Ibn Yacoub","given":"Yousra"},{"family":"Amine","given":"Bouchra"},{"family":"Laatiris","given":"Assia"},{"family":"Bensabbah","given":"Rachida"},{"family":"Hajjaj-Hassouni","given":"Najia"}],"issued":{"date-parts":[["2012",2]]}}}],"schema":"https://github.com/citation-style-language/schema/raw/master/csl-citation.json"} </w:instrText>
            </w:r>
            <w:r w:rsidRPr="00596023">
              <w:rPr>
                <w:rFonts w:cstheme="minorHAnsi"/>
              </w:rPr>
              <w:fldChar w:fldCharType="separate"/>
            </w:r>
            <w:r w:rsidR="00596023" w:rsidRPr="00596023">
              <w:rPr>
                <w:rFonts w:ascii="Calibri" w:hAnsi="Calibri" w:cs="Calibri"/>
              </w:rPr>
              <w:t>[19]</w:t>
            </w:r>
            <w:r w:rsidRPr="00596023">
              <w:rPr>
                <w:rFonts w:cstheme="minorHAnsi"/>
              </w:rPr>
              <w:fldChar w:fldCharType="end"/>
            </w:r>
          </w:p>
        </w:tc>
        <w:tc>
          <w:tcPr>
            <w:tcW w:w="1163" w:type="dxa"/>
          </w:tcPr>
          <w:p w14:paraId="3A05273F" w14:textId="77777777" w:rsidR="009B3D87" w:rsidRPr="00596023" w:rsidRDefault="009B3D87" w:rsidP="00DB09C4">
            <w:pPr>
              <w:rPr>
                <w:rFonts w:cstheme="minorHAnsi"/>
              </w:rPr>
            </w:pPr>
            <w:r w:rsidRPr="00596023">
              <w:rPr>
                <w:rFonts w:cstheme="minorHAnsi"/>
              </w:rPr>
              <w:t>0</w:t>
            </w:r>
          </w:p>
        </w:tc>
        <w:tc>
          <w:tcPr>
            <w:tcW w:w="1134" w:type="dxa"/>
          </w:tcPr>
          <w:p w14:paraId="72BF5EDF" w14:textId="77777777" w:rsidR="009B3D87" w:rsidRPr="00596023" w:rsidRDefault="009B3D87" w:rsidP="00DB09C4">
            <w:pPr>
              <w:rPr>
                <w:rFonts w:cstheme="minorHAnsi"/>
              </w:rPr>
            </w:pPr>
            <w:r w:rsidRPr="00596023">
              <w:rPr>
                <w:rFonts w:cstheme="minorHAnsi"/>
              </w:rPr>
              <w:t>2</w:t>
            </w:r>
          </w:p>
        </w:tc>
        <w:tc>
          <w:tcPr>
            <w:tcW w:w="1276" w:type="dxa"/>
          </w:tcPr>
          <w:p w14:paraId="32A779B0" w14:textId="77777777" w:rsidR="009B3D87" w:rsidRPr="00596023" w:rsidRDefault="009B3D87" w:rsidP="00DB09C4">
            <w:pPr>
              <w:rPr>
                <w:rFonts w:cstheme="minorHAnsi"/>
              </w:rPr>
            </w:pPr>
            <w:r w:rsidRPr="00596023">
              <w:rPr>
                <w:rFonts w:cstheme="minorHAnsi"/>
              </w:rPr>
              <w:t>0</w:t>
            </w:r>
          </w:p>
        </w:tc>
        <w:tc>
          <w:tcPr>
            <w:tcW w:w="1559" w:type="dxa"/>
          </w:tcPr>
          <w:p w14:paraId="5DF42556" w14:textId="77777777" w:rsidR="009B3D87" w:rsidRPr="00596023" w:rsidRDefault="009B3D87" w:rsidP="00DB09C4">
            <w:pPr>
              <w:rPr>
                <w:rFonts w:cstheme="minorHAnsi"/>
              </w:rPr>
            </w:pPr>
            <w:r w:rsidRPr="00596023">
              <w:rPr>
                <w:rFonts w:cstheme="minorHAnsi"/>
              </w:rPr>
              <w:t>1</w:t>
            </w:r>
          </w:p>
        </w:tc>
        <w:tc>
          <w:tcPr>
            <w:tcW w:w="993" w:type="dxa"/>
          </w:tcPr>
          <w:p w14:paraId="7A492A42" w14:textId="77777777" w:rsidR="009B3D87" w:rsidRPr="00596023" w:rsidRDefault="009B3D87" w:rsidP="00DB09C4">
            <w:pPr>
              <w:rPr>
                <w:rFonts w:cstheme="minorHAnsi"/>
              </w:rPr>
            </w:pPr>
            <w:r w:rsidRPr="00596023">
              <w:rPr>
                <w:rFonts w:cstheme="minorHAnsi"/>
              </w:rPr>
              <w:t>3</w:t>
            </w:r>
          </w:p>
        </w:tc>
      </w:tr>
      <w:tr w:rsidR="009B3D87" w:rsidRPr="00596023" w14:paraId="45D27019" w14:textId="77777777" w:rsidTr="00DB09C4">
        <w:trPr>
          <w:gridAfter w:val="1"/>
          <w:wAfter w:w="48" w:type="dxa"/>
        </w:trPr>
        <w:tc>
          <w:tcPr>
            <w:tcW w:w="2518" w:type="dxa"/>
          </w:tcPr>
          <w:p w14:paraId="32F32404" w14:textId="03766109" w:rsidR="009B3D87" w:rsidRPr="00596023" w:rsidRDefault="009B3D87" w:rsidP="00DB09C4">
            <w:pPr>
              <w:rPr>
                <w:rFonts w:cstheme="minorHAnsi"/>
              </w:rPr>
            </w:pPr>
            <w:r w:rsidRPr="00596023">
              <w:rPr>
                <w:rFonts w:cstheme="minorHAnsi"/>
              </w:rPr>
              <w:t xml:space="preserve">Jamshidi 2014 </w:t>
            </w:r>
            <w:r w:rsidRPr="00596023">
              <w:rPr>
                <w:rFonts w:cstheme="minorHAnsi"/>
              </w:rPr>
              <w:fldChar w:fldCharType="begin"/>
            </w:r>
            <w:r w:rsidR="00596023" w:rsidRPr="00596023">
              <w:rPr>
                <w:rFonts w:cstheme="minorHAnsi"/>
              </w:rPr>
              <w:instrText xml:space="preserve"> ADDIN ZOTERO_ITEM CSL_CITATION {"citationID":"uh0604YZ","properties":{"formattedCitation":"[20]","plainCitation":"[20]","noteIndex":0},"citationItems":[{"id":4194,"uris":["http://zotero.org/users/5219623/items/M97TXIMX"],"uri":["http://zotero.org/users/5219623/items/M97TXIMX"],"itemData":{"id":4194,"type":"article-journal","abstract":"Objectives. Ankylosing spondylitis (AS) is a chronic inﬂammatory rheumatic disease with variable clinical expression. Ethnic, racial and geographical factors have been associated with disease occurrence and expression. We intended to describe the clinical characteristics and assess the disease severity and treatment status in Iranian AS patients.\nMethods. A total of 320 AS patients were assessed for demographic variables, clinical manifestations, human leukocyte antigen (HLA) status, disease severity, functional capacities, quality of life and treatment status.\nResults. A gender ratio of 3.8:1, an average age onset of 27 Ϯ 7.3 and a mean diagnostic delay of 8 years were observed. Eleven percent had juvenile onset AS. Positive family history was higher than that observed in most other countries. Enthesitis was a very common ﬁnding involving more than two-thirds of our patients. Uveitis was the leading extra-articular manifestation. We found an HLA-B27 prevalence of 73% and four HLA-B27 subtypes. Disease activity was high and the functional status was poor as indicated by mean Bath AS Disease Activity, Functional and Metrology indices. Quality of life was considerably impaired in our patients. We found a low percentage of patients on biological medications and a relatively higher percentage on disease modifying anti-rheumatic drugs and corticosteroids.\nConclusions. Our results demonstrate a broad characterization of Iranian AS patients providing a better understanding of this disease. A national multicenter registry would enable largerscale prospective studies to be carried out further evaluating the disease burden on patients and society.","container-title":"Modern Rheumatology","DOI":"10.3109/14397595.2013.844302","ISSN":"1439-7595, 1439-7609","issue":"3","journalAbbreviation":"Modern Rheumatology","language":"en","page":"499-504","source":"DOI.org (Crossref)","title":"Clinical characteristics and medical management of Iranian patients with ankylosing spondylitis","volume":"24","author":[{"family":"Jamshidi","given":"Ahmad Reza"},{"family":"Shahlaee","given":"Abtin"},{"family":"Farhadi","given":"Elham"},{"family":"Fallahi","given":"Sasan"},{"family":"Nicknam","given":"Mohammad Hossein"},{"family":"Bidad","given":"Katayoon"},{"family":"Barghamadi","given":"Mojgan"},{"family":"Mahmoudi","given":"Mahdi"}],"issued":{"date-parts":[["2014",5]]}}}],"schema":"https://github.com/citation-style-language/schema/raw/master/csl-citation.json"} </w:instrText>
            </w:r>
            <w:r w:rsidRPr="00596023">
              <w:rPr>
                <w:rFonts w:cstheme="minorHAnsi"/>
              </w:rPr>
              <w:fldChar w:fldCharType="separate"/>
            </w:r>
            <w:r w:rsidR="00596023" w:rsidRPr="00596023">
              <w:rPr>
                <w:rFonts w:ascii="Calibri" w:hAnsi="Calibri" w:cs="Calibri"/>
              </w:rPr>
              <w:t>[20]</w:t>
            </w:r>
            <w:r w:rsidRPr="00596023">
              <w:rPr>
                <w:rFonts w:cstheme="minorHAnsi"/>
              </w:rPr>
              <w:fldChar w:fldCharType="end"/>
            </w:r>
          </w:p>
        </w:tc>
        <w:tc>
          <w:tcPr>
            <w:tcW w:w="1163" w:type="dxa"/>
          </w:tcPr>
          <w:p w14:paraId="34B96F8A" w14:textId="77777777" w:rsidR="009B3D87" w:rsidRPr="00596023" w:rsidRDefault="009B3D87" w:rsidP="00DB09C4">
            <w:pPr>
              <w:rPr>
                <w:rFonts w:cstheme="minorHAnsi"/>
              </w:rPr>
            </w:pPr>
            <w:r w:rsidRPr="00596023">
              <w:rPr>
                <w:rFonts w:cstheme="minorHAnsi"/>
              </w:rPr>
              <w:t>1</w:t>
            </w:r>
          </w:p>
        </w:tc>
        <w:tc>
          <w:tcPr>
            <w:tcW w:w="1134" w:type="dxa"/>
          </w:tcPr>
          <w:p w14:paraId="48F8E2EA" w14:textId="77777777" w:rsidR="009B3D87" w:rsidRPr="00596023" w:rsidRDefault="009B3D87" w:rsidP="00DB09C4">
            <w:pPr>
              <w:rPr>
                <w:rFonts w:cstheme="minorHAnsi"/>
              </w:rPr>
            </w:pPr>
            <w:r w:rsidRPr="00596023">
              <w:rPr>
                <w:rFonts w:cstheme="minorHAnsi"/>
              </w:rPr>
              <w:t>2</w:t>
            </w:r>
          </w:p>
        </w:tc>
        <w:tc>
          <w:tcPr>
            <w:tcW w:w="1276" w:type="dxa"/>
          </w:tcPr>
          <w:p w14:paraId="0F26066C" w14:textId="77777777" w:rsidR="009B3D87" w:rsidRPr="00596023" w:rsidRDefault="009B3D87" w:rsidP="00DB09C4">
            <w:pPr>
              <w:rPr>
                <w:rFonts w:cstheme="minorHAnsi"/>
              </w:rPr>
            </w:pPr>
            <w:r w:rsidRPr="00596023">
              <w:rPr>
                <w:rFonts w:cstheme="minorHAnsi"/>
              </w:rPr>
              <w:t>0</w:t>
            </w:r>
          </w:p>
        </w:tc>
        <w:tc>
          <w:tcPr>
            <w:tcW w:w="1559" w:type="dxa"/>
          </w:tcPr>
          <w:p w14:paraId="40D127CA" w14:textId="77777777" w:rsidR="009B3D87" w:rsidRPr="00596023" w:rsidRDefault="009B3D87" w:rsidP="00DB09C4">
            <w:pPr>
              <w:rPr>
                <w:rFonts w:cstheme="minorHAnsi"/>
              </w:rPr>
            </w:pPr>
            <w:r w:rsidRPr="00596023">
              <w:rPr>
                <w:rFonts w:cstheme="minorHAnsi"/>
              </w:rPr>
              <w:t>1</w:t>
            </w:r>
          </w:p>
        </w:tc>
        <w:tc>
          <w:tcPr>
            <w:tcW w:w="993" w:type="dxa"/>
          </w:tcPr>
          <w:p w14:paraId="32F03FF5" w14:textId="77777777" w:rsidR="009B3D87" w:rsidRPr="00596023" w:rsidRDefault="009B3D87" w:rsidP="00DB09C4">
            <w:pPr>
              <w:rPr>
                <w:rFonts w:cstheme="minorHAnsi"/>
              </w:rPr>
            </w:pPr>
            <w:r w:rsidRPr="00596023">
              <w:rPr>
                <w:rFonts w:cstheme="minorHAnsi"/>
              </w:rPr>
              <w:t>4</w:t>
            </w:r>
          </w:p>
        </w:tc>
      </w:tr>
      <w:tr w:rsidR="009B3D87" w:rsidRPr="00596023" w14:paraId="60E3900B" w14:textId="77777777" w:rsidTr="00DB09C4">
        <w:trPr>
          <w:gridAfter w:val="1"/>
          <w:wAfter w:w="48" w:type="dxa"/>
        </w:trPr>
        <w:tc>
          <w:tcPr>
            <w:tcW w:w="2518" w:type="dxa"/>
          </w:tcPr>
          <w:p w14:paraId="35233D9C" w14:textId="2E919BF1" w:rsidR="009B3D87" w:rsidRPr="00596023" w:rsidRDefault="009B3D87" w:rsidP="00DB09C4">
            <w:pPr>
              <w:rPr>
                <w:rFonts w:cstheme="minorHAnsi"/>
              </w:rPr>
            </w:pPr>
            <w:r w:rsidRPr="00596023">
              <w:rPr>
                <w:rFonts w:cstheme="minorHAnsi"/>
              </w:rPr>
              <w:t xml:space="preserve">Jones 2014 </w:t>
            </w:r>
            <w:r w:rsidRPr="00596023">
              <w:rPr>
                <w:rFonts w:cstheme="minorHAnsi"/>
              </w:rPr>
              <w:fldChar w:fldCharType="begin"/>
            </w:r>
            <w:r w:rsidR="00596023" w:rsidRPr="00596023">
              <w:rPr>
                <w:rFonts w:cstheme="minorHAnsi"/>
              </w:rPr>
              <w:instrText xml:space="preserve"> ADDIN ZOTERO_ITEM CSL_CITATION {"citationID":"qdPTj99x","properties":{"formattedCitation":"[45]","plainCitation":"[45]","noteIndex":0},"citationItems":[{"id":4193,"uris":["http://zotero.org/users/5219623/items/MGBAXY7Z"],"uri":["http://zotero.org/users/5219623/items/MGBAXY7Z"],"itemData":{"id":4193,"type":"article-journal","container-title":"Rheumatology","DOI":"10.1093/rheumatology/keu294","ISSN":"1462-0324, 1462-0332","issue":"11","journalAbbreviation":"Rheumatology","language":"en","page":"2126-2127","source":"DOI.org (Crossref)","title":"Time to diagnosis of axial spondylarthritis in clinical practice: signs of improving awareness?","title-short":"Time to diagnosis of axial spondylarthritis in clinical practice","volume":"53","author":[{"family":"Jones","given":"A."},{"family":"Harrison","given":"N."},{"family":"Jones","given":"T."},{"family":"Rees","given":"J. D."},{"family":"Bennett","given":"A. N."}],"issued":{"date-parts":[["2014",11,1]]}}}],"schema":"https://github.com/citation-style-language/schema/raw/master/csl-citation.json"} </w:instrText>
            </w:r>
            <w:r w:rsidRPr="00596023">
              <w:rPr>
                <w:rFonts w:cstheme="minorHAnsi"/>
              </w:rPr>
              <w:fldChar w:fldCharType="separate"/>
            </w:r>
            <w:r w:rsidR="00596023" w:rsidRPr="00596023">
              <w:rPr>
                <w:rFonts w:ascii="Calibri" w:hAnsi="Calibri" w:cs="Calibri"/>
              </w:rPr>
              <w:t>[45]</w:t>
            </w:r>
            <w:r w:rsidRPr="00596023">
              <w:rPr>
                <w:rFonts w:cstheme="minorHAnsi"/>
              </w:rPr>
              <w:fldChar w:fldCharType="end"/>
            </w:r>
          </w:p>
        </w:tc>
        <w:tc>
          <w:tcPr>
            <w:tcW w:w="1163" w:type="dxa"/>
          </w:tcPr>
          <w:p w14:paraId="23FF4AF0" w14:textId="77777777" w:rsidR="009B3D87" w:rsidRPr="00596023" w:rsidRDefault="009B3D87" w:rsidP="00DB09C4">
            <w:pPr>
              <w:rPr>
                <w:rFonts w:cstheme="minorHAnsi"/>
              </w:rPr>
            </w:pPr>
            <w:r w:rsidRPr="00596023">
              <w:rPr>
                <w:rFonts w:cstheme="minorHAnsi"/>
              </w:rPr>
              <w:t>0</w:t>
            </w:r>
          </w:p>
        </w:tc>
        <w:tc>
          <w:tcPr>
            <w:tcW w:w="1134" w:type="dxa"/>
          </w:tcPr>
          <w:p w14:paraId="13EA94AF" w14:textId="77777777" w:rsidR="009B3D87" w:rsidRPr="00596023" w:rsidRDefault="009B3D87" w:rsidP="00DB09C4">
            <w:pPr>
              <w:rPr>
                <w:rFonts w:cstheme="minorHAnsi"/>
              </w:rPr>
            </w:pPr>
            <w:r w:rsidRPr="00596023">
              <w:rPr>
                <w:rFonts w:cstheme="minorHAnsi"/>
              </w:rPr>
              <w:t>1</w:t>
            </w:r>
          </w:p>
        </w:tc>
        <w:tc>
          <w:tcPr>
            <w:tcW w:w="1276" w:type="dxa"/>
          </w:tcPr>
          <w:p w14:paraId="2956B998" w14:textId="77777777" w:rsidR="009B3D87" w:rsidRPr="00596023" w:rsidRDefault="009B3D87" w:rsidP="00DB09C4">
            <w:pPr>
              <w:rPr>
                <w:rFonts w:cstheme="minorHAnsi"/>
              </w:rPr>
            </w:pPr>
            <w:r w:rsidRPr="00596023">
              <w:rPr>
                <w:rFonts w:cstheme="minorHAnsi"/>
              </w:rPr>
              <w:t>0</w:t>
            </w:r>
          </w:p>
        </w:tc>
        <w:tc>
          <w:tcPr>
            <w:tcW w:w="1559" w:type="dxa"/>
          </w:tcPr>
          <w:p w14:paraId="7F1AC2A6" w14:textId="77777777" w:rsidR="009B3D87" w:rsidRPr="00596023" w:rsidRDefault="009B3D87" w:rsidP="00DB09C4">
            <w:pPr>
              <w:rPr>
                <w:rFonts w:cstheme="minorHAnsi"/>
              </w:rPr>
            </w:pPr>
            <w:r w:rsidRPr="00596023">
              <w:rPr>
                <w:rFonts w:cstheme="minorHAnsi"/>
              </w:rPr>
              <w:t>1</w:t>
            </w:r>
          </w:p>
        </w:tc>
        <w:tc>
          <w:tcPr>
            <w:tcW w:w="993" w:type="dxa"/>
          </w:tcPr>
          <w:p w14:paraId="40AA509E" w14:textId="77777777" w:rsidR="009B3D87" w:rsidRPr="00596023" w:rsidRDefault="009B3D87" w:rsidP="00DB09C4">
            <w:pPr>
              <w:rPr>
                <w:rFonts w:cstheme="minorHAnsi"/>
              </w:rPr>
            </w:pPr>
            <w:r w:rsidRPr="00596023">
              <w:rPr>
                <w:rFonts w:cstheme="minorHAnsi"/>
              </w:rPr>
              <w:t>2</w:t>
            </w:r>
          </w:p>
        </w:tc>
      </w:tr>
      <w:tr w:rsidR="009B3D87" w:rsidRPr="00596023" w14:paraId="45E68FCB" w14:textId="77777777" w:rsidTr="00DB09C4">
        <w:trPr>
          <w:gridAfter w:val="1"/>
          <w:wAfter w:w="48" w:type="dxa"/>
        </w:trPr>
        <w:tc>
          <w:tcPr>
            <w:tcW w:w="2518" w:type="dxa"/>
          </w:tcPr>
          <w:p w14:paraId="1519DD40" w14:textId="1A1EEC89" w:rsidR="009B3D87" w:rsidRPr="00596023" w:rsidRDefault="009B3D87" w:rsidP="00DB09C4">
            <w:pPr>
              <w:rPr>
                <w:rFonts w:cstheme="minorHAnsi"/>
              </w:rPr>
            </w:pPr>
            <w:r w:rsidRPr="00596023">
              <w:rPr>
                <w:rFonts w:cstheme="minorHAnsi"/>
              </w:rPr>
              <w:t xml:space="preserve">Jovani 2018 </w:t>
            </w:r>
            <w:r w:rsidRPr="00596023">
              <w:rPr>
                <w:rFonts w:cstheme="minorHAnsi"/>
              </w:rPr>
              <w:fldChar w:fldCharType="begin"/>
            </w:r>
            <w:r w:rsidR="00596023" w:rsidRPr="00596023">
              <w:rPr>
                <w:rFonts w:cstheme="minorHAnsi"/>
              </w:rPr>
              <w:instrText xml:space="preserve"> ADDIN ZOTERO_ITEM CSL_CITATION {"citationID":"cRsdZ4Yq","properties":{"formattedCitation":"[62]","plainCitation":"[62]","noteIndex":0},"citationItems":[{"id":4192,"uris":["http://zotero.org/users/5219623/items/ICR4XRRY"],"uri":["http://zotero.org/users/5219623/items/ICR4XRRY"],"itemData":{"id":4192,"type":"article-journal","container-title":"PLOS ONE","DOI":"10.1371/journal.pone.0205751","ISSN":"1932-6203","issue":"10","journalAbbreviation":"PLoS ONE","language":"en","page":"e0205751","source":"DOI.org (Crossref)","title":"Challenges to conquer from the gender perspective in medicine: The case of spondyloarthritis","title-short":"Challenges to conquer from the gender perspective in medicine","volume":"13","author":[{"family":"Jovani","given":"Vega"},{"family":"Blasco-Blasco","given":"Mar"},{"family":"Pascual","given":"Eliseo"},{"family":"Ruiz-Cantero","given":"M. Teresa"}],"editor":[{"family":"Taneja","given":"Veena"}],"issued":{"date-parts":[["2018",10,12]]}}}],"schema":"https://github.com/citation-style-language/schema/raw/master/csl-citation.json"} </w:instrText>
            </w:r>
            <w:r w:rsidRPr="00596023">
              <w:rPr>
                <w:rFonts w:cstheme="minorHAnsi"/>
              </w:rPr>
              <w:fldChar w:fldCharType="separate"/>
            </w:r>
            <w:r w:rsidR="00596023" w:rsidRPr="00596023">
              <w:rPr>
                <w:rFonts w:ascii="Calibri" w:hAnsi="Calibri" w:cs="Calibri"/>
              </w:rPr>
              <w:t>[62]</w:t>
            </w:r>
            <w:r w:rsidRPr="00596023">
              <w:rPr>
                <w:rFonts w:cstheme="minorHAnsi"/>
              </w:rPr>
              <w:fldChar w:fldCharType="end"/>
            </w:r>
          </w:p>
        </w:tc>
        <w:tc>
          <w:tcPr>
            <w:tcW w:w="1163" w:type="dxa"/>
          </w:tcPr>
          <w:p w14:paraId="1C499F44" w14:textId="77777777" w:rsidR="009B3D87" w:rsidRPr="00596023" w:rsidRDefault="009B3D87" w:rsidP="00DB09C4">
            <w:pPr>
              <w:rPr>
                <w:rFonts w:cstheme="minorHAnsi"/>
              </w:rPr>
            </w:pPr>
            <w:r w:rsidRPr="00596023">
              <w:rPr>
                <w:rFonts w:cstheme="minorHAnsi"/>
              </w:rPr>
              <w:t>0</w:t>
            </w:r>
          </w:p>
        </w:tc>
        <w:tc>
          <w:tcPr>
            <w:tcW w:w="1134" w:type="dxa"/>
          </w:tcPr>
          <w:p w14:paraId="4F6FC453" w14:textId="77777777" w:rsidR="009B3D87" w:rsidRPr="00596023" w:rsidRDefault="009B3D87" w:rsidP="00DB09C4">
            <w:pPr>
              <w:rPr>
                <w:rFonts w:cstheme="minorHAnsi"/>
              </w:rPr>
            </w:pPr>
            <w:r w:rsidRPr="00596023">
              <w:rPr>
                <w:rFonts w:cstheme="minorHAnsi"/>
              </w:rPr>
              <w:t>2</w:t>
            </w:r>
          </w:p>
        </w:tc>
        <w:tc>
          <w:tcPr>
            <w:tcW w:w="1276" w:type="dxa"/>
          </w:tcPr>
          <w:p w14:paraId="0DCB8F14" w14:textId="77777777" w:rsidR="009B3D87" w:rsidRPr="00596023" w:rsidRDefault="009B3D87" w:rsidP="00DB09C4">
            <w:pPr>
              <w:rPr>
                <w:rFonts w:cstheme="minorHAnsi"/>
              </w:rPr>
            </w:pPr>
            <w:r w:rsidRPr="00596023">
              <w:rPr>
                <w:rFonts w:cstheme="minorHAnsi"/>
              </w:rPr>
              <w:t>0</w:t>
            </w:r>
          </w:p>
        </w:tc>
        <w:tc>
          <w:tcPr>
            <w:tcW w:w="1559" w:type="dxa"/>
          </w:tcPr>
          <w:p w14:paraId="553CAD75" w14:textId="77777777" w:rsidR="009B3D87" w:rsidRPr="00596023" w:rsidRDefault="009B3D87" w:rsidP="00DB09C4">
            <w:pPr>
              <w:rPr>
                <w:rFonts w:cstheme="minorHAnsi"/>
              </w:rPr>
            </w:pPr>
            <w:r w:rsidRPr="00596023">
              <w:rPr>
                <w:rFonts w:cstheme="minorHAnsi"/>
              </w:rPr>
              <w:t>2</w:t>
            </w:r>
          </w:p>
        </w:tc>
        <w:tc>
          <w:tcPr>
            <w:tcW w:w="993" w:type="dxa"/>
          </w:tcPr>
          <w:p w14:paraId="13D74E61" w14:textId="77777777" w:rsidR="009B3D87" w:rsidRPr="00596023" w:rsidRDefault="009B3D87" w:rsidP="00DB09C4">
            <w:pPr>
              <w:rPr>
                <w:rFonts w:cstheme="minorHAnsi"/>
              </w:rPr>
            </w:pPr>
            <w:r w:rsidRPr="00596023">
              <w:rPr>
                <w:rFonts w:cstheme="minorHAnsi"/>
              </w:rPr>
              <w:t>4</w:t>
            </w:r>
          </w:p>
        </w:tc>
      </w:tr>
      <w:tr w:rsidR="009B3D87" w:rsidRPr="00596023" w14:paraId="783D576A" w14:textId="77777777" w:rsidTr="00DB09C4">
        <w:trPr>
          <w:gridAfter w:val="1"/>
          <w:wAfter w:w="48" w:type="dxa"/>
        </w:trPr>
        <w:tc>
          <w:tcPr>
            <w:tcW w:w="2518" w:type="dxa"/>
          </w:tcPr>
          <w:p w14:paraId="39272D32" w14:textId="707FE203" w:rsidR="009B3D87" w:rsidRPr="00596023" w:rsidRDefault="009B3D87" w:rsidP="00DB09C4">
            <w:pPr>
              <w:rPr>
                <w:rFonts w:cstheme="minorHAnsi"/>
              </w:rPr>
            </w:pPr>
            <w:r w:rsidRPr="00596023">
              <w:rPr>
                <w:rFonts w:cstheme="minorHAnsi"/>
              </w:rPr>
              <w:t xml:space="preserve">Koh 1998 (abst) </w:t>
            </w:r>
            <w:r w:rsidRPr="00596023">
              <w:rPr>
                <w:rFonts w:cstheme="minorHAnsi"/>
              </w:rPr>
              <w:fldChar w:fldCharType="begin"/>
            </w:r>
            <w:r w:rsidR="00596023" w:rsidRPr="00596023">
              <w:rPr>
                <w:rFonts w:cstheme="minorHAnsi"/>
              </w:rPr>
              <w:instrText xml:space="preserve"> ADDIN ZOTERO_ITEM CSL_CITATION {"citationID":"OEFOieKW","properties":{"formattedCitation":"[21]","plainCitation":"[21]","noteIndex":0},"citationItems":[{"id":4337,"uris":["http://zotero.org/users/5219623/items/4AHFCLNF"],"uri":["http://zotero.org/users/5219623/items/4AHFCLNF"],"itemData":{"id":4337,"type":"article-journal","abstract":"This paper presents the results of a clinical study of 150 patients in Singapore with ankylosing spondylitis (AS) and reviews recent developments locally with regards to the disease. The patients were predominantly males (ratio 7:1) and Chinese (n = 147). The onset of disease is usually in the early twenties and there was a mean delay of 6.3 years before diagnosis was made. Peripheral joint involvement is common but apart from uveitis (17%), extra-articular manifestations are rare. AS patients have abnormal lipid profiles and lower bone mineral density compared to healthy controls. HLA*B2704 is the predominant subtype in our Chinese patients whilst HLA*B2706 was found only in healthy controls. Intensive group physiotherapy is beneficial for patients with spondyloarthropathy.","title":"Ankylosing spondylitis in Singapore: a study of 150 patients and a local update. Ann Acad Med Singapore. 1998 Jan;27(1):3-6.","author":[{"family":"Koh","given":"WH"},{"family":"Boey","given":"ML"}]}}],"schema":"https://github.com/citation-style-language/schema/raw/master/csl-citation.json"} </w:instrText>
            </w:r>
            <w:r w:rsidRPr="00596023">
              <w:rPr>
                <w:rFonts w:cstheme="minorHAnsi"/>
              </w:rPr>
              <w:fldChar w:fldCharType="separate"/>
            </w:r>
            <w:r w:rsidR="00596023" w:rsidRPr="00596023">
              <w:rPr>
                <w:rFonts w:ascii="Calibri" w:hAnsi="Calibri" w:cs="Calibri"/>
              </w:rPr>
              <w:t>[21]</w:t>
            </w:r>
            <w:r w:rsidRPr="00596023">
              <w:rPr>
                <w:rFonts w:cstheme="minorHAnsi"/>
              </w:rPr>
              <w:fldChar w:fldCharType="end"/>
            </w:r>
          </w:p>
        </w:tc>
        <w:tc>
          <w:tcPr>
            <w:tcW w:w="1163" w:type="dxa"/>
          </w:tcPr>
          <w:p w14:paraId="2EFDB7D3" w14:textId="77777777" w:rsidR="009B3D87" w:rsidRPr="00596023" w:rsidRDefault="009B3D87" w:rsidP="00DB09C4">
            <w:pPr>
              <w:rPr>
                <w:rFonts w:cstheme="minorHAnsi"/>
              </w:rPr>
            </w:pPr>
            <w:r w:rsidRPr="00596023">
              <w:rPr>
                <w:rFonts w:cstheme="minorHAnsi"/>
              </w:rPr>
              <w:t>0</w:t>
            </w:r>
          </w:p>
        </w:tc>
        <w:tc>
          <w:tcPr>
            <w:tcW w:w="1134" w:type="dxa"/>
          </w:tcPr>
          <w:p w14:paraId="5681D944" w14:textId="77777777" w:rsidR="009B3D87" w:rsidRPr="00596023" w:rsidRDefault="009B3D87" w:rsidP="00DB09C4">
            <w:pPr>
              <w:rPr>
                <w:rFonts w:cstheme="minorHAnsi"/>
              </w:rPr>
            </w:pPr>
            <w:r w:rsidRPr="00596023">
              <w:rPr>
                <w:rFonts w:cstheme="minorHAnsi"/>
              </w:rPr>
              <w:t>0</w:t>
            </w:r>
          </w:p>
        </w:tc>
        <w:tc>
          <w:tcPr>
            <w:tcW w:w="1276" w:type="dxa"/>
          </w:tcPr>
          <w:p w14:paraId="4E78E7B5" w14:textId="77777777" w:rsidR="009B3D87" w:rsidRPr="00596023" w:rsidRDefault="009B3D87" w:rsidP="00DB09C4">
            <w:pPr>
              <w:rPr>
                <w:rFonts w:cstheme="minorHAnsi"/>
              </w:rPr>
            </w:pPr>
            <w:r w:rsidRPr="00596023">
              <w:rPr>
                <w:rFonts w:cstheme="minorHAnsi"/>
              </w:rPr>
              <w:t>0</w:t>
            </w:r>
          </w:p>
        </w:tc>
        <w:tc>
          <w:tcPr>
            <w:tcW w:w="1559" w:type="dxa"/>
          </w:tcPr>
          <w:p w14:paraId="0F5DFB13" w14:textId="77777777" w:rsidR="009B3D87" w:rsidRPr="00596023" w:rsidRDefault="009B3D87" w:rsidP="00DB09C4">
            <w:pPr>
              <w:rPr>
                <w:rFonts w:cstheme="minorHAnsi"/>
              </w:rPr>
            </w:pPr>
            <w:r w:rsidRPr="00596023">
              <w:rPr>
                <w:rFonts w:cstheme="minorHAnsi"/>
              </w:rPr>
              <w:t>0</w:t>
            </w:r>
          </w:p>
        </w:tc>
        <w:tc>
          <w:tcPr>
            <w:tcW w:w="993" w:type="dxa"/>
          </w:tcPr>
          <w:p w14:paraId="2375C618" w14:textId="77777777" w:rsidR="009B3D87" w:rsidRPr="00596023" w:rsidRDefault="009B3D87" w:rsidP="00DB09C4">
            <w:pPr>
              <w:rPr>
                <w:rFonts w:cstheme="minorHAnsi"/>
              </w:rPr>
            </w:pPr>
            <w:r w:rsidRPr="00596023">
              <w:rPr>
                <w:rFonts w:cstheme="minorHAnsi"/>
              </w:rPr>
              <w:t>0</w:t>
            </w:r>
          </w:p>
        </w:tc>
      </w:tr>
      <w:tr w:rsidR="009B3D87" w:rsidRPr="00596023" w14:paraId="10CCD185" w14:textId="77777777" w:rsidTr="00DB09C4">
        <w:trPr>
          <w:gridAfter w:val="1"/>
          <w:wAfter w:w="48" w:type="dxa"/>
        </w:trPr>
        <w:tc>
          <w:tcPr>
            <w:tcW w:w="2518" w:type="dxa"/>
          </w:tcPr>
          <w:p w14:paraId="644F6F66" w14:textId="58A94A39" w:rsidR="009B3D87" w:rsidRPr="00596023" w:rsidRDefault="009B3D87" w:rsidP="00DB09C4">
            <w:pPr>
              <w:rPr>
                <w:rFonts w:cstheme="minorHAnsi"/>
              </w:rPr>
            </w:pPr>
            <w:r w:rsidRPr="00596023">
              <w:rPr>
                <w:rFonts w:cstheme="minorHAnsi"/>
              </w:rPr>
              <w:t xml:space="preserve">Koko 2014 </w:t>
            </w:r>
            <w:r w:rsidRPr="00596023">
              <w:rPr>
                <w:rFonts w:cstheme="minorHAnsi"/>
              </w:rPr>
              <w:fldChar w:fldCharType="begin"/>
            </w:r>
            <w:r w:rsidR="00596023" w:rsidRPr="00596023">
              <w:rPr>
                <w:rFonts w:cstheme="minorHAnsi"/>
              </w:rPr>
              <w:instrText xml:space="preserve"> ADDIN ZOTERO_ITEM CSL_CITATION {"citationID":"YKHKM3is","properties":{"formattedCitation":"[22]","plainCitation":"[22]","noteIndex":0},"citationItems":[{"id":4191,"uris":["http://zotero.org/users/5219623/items/A7B5N437"],"uri":["http://zotero.org/users/5219623/items/A7B5N437"],"itemData":{"id":4191,"type":"article-journal","abstract":"Objectives: To evaluate the incidence and prevalence of ankylosing spondylitis (AS) in southern Albania and to assess the association of various demographic risk factors with the severity of disease. Material and methods: This is an observational study with cross-sectional analyses, conducted in the region of Gjirokaster, between 1995 until 2011. The diagnosis of AS was based on the modified New York criteria. Data on population are obtained from the reports of the National Institute of Statistics. Results: Between 1995 and 2011, there were 54 patients diagnosed with AS. Of them, 48 subjects were males (88.9%) and 6 subjects females (11.1%). The AS prevalence in adult population (≥14 years of age), in December 2010, was 0.061%. The 5-year incidence (2006–2010) in adult population was 0.006 %. The mean age at the onset of disease was 29.7±8.4 years. The mean age in 2011 (n=50 subjects) was 51.6±12.7 years. The duration of the disease was 22.7±11.2 years. More than two thirds of the patients (70.3%) were in the advanced radiological stages of the disease. A younger age at the onset of the disease, longer delay in diagnosis, lower educational level and smoking were significant independent factors associated with the advanced forms of the disease. Conclusion: In southern Albania, the AS prevalence in 2010 was 0.061% and the 5-year incidence (2006-2010) was 6 new cases per 105 adults. The incidence and prevalence of AS in Southern Albania are close to the respective regional epidemiological data.","container-title":"Materia Socio Medica","DOI":"10.5455/msm.2014.26.26-29","ISSN":"1512-7680","issue":"1","journalAbbreviation":"Mater Sociomed","language":"en","page":"26","source":"DOI.org (Crossref)","title":"An Epidemiological Study on Ankylosing Spondylitis in Southern Albania","volume":"26","author":[{"family":"Koko","given":"Vjollca"},{"family":"Ndrepepa","given":"Ana"},{"family":"Sknderaj","given":"Sknder"},{"family":"Ploumis","given":"Avraam"},{"family":"Backa","given":"Teuta"},{"family":"Tafaj","given":"Argjend"}],"issued":{"date-parts":[["2014"]]}}}],"schema":"https://github.com/citation-style-language/schema/raw/master/csl-citation.json"} </w:instrText>
            </w:r>
            <w:r w:rsidRPr="00596023">
              <w:rPr>
                <w:rFonts w:cstheme="minorHAnsi"/>
              </w:rPr>
              <w:fldChar w:fldCharType="separate"/>
            </w:r>
            <w:r w:rsidR="00596023" w:rsidRPr="00596023">
              <w:rPr>
                <w:rFonts w:ascii="Calibri" w:hAnsi="Calibri" w:cs="Calibri"/>
              </w:rPr>
              <w:t>[22]</w:t>
            </w:r>
            <w:r w:rsidRPr="00596023">
              <w:rPr>
                <w:rFonts w:cstheme="minorHAnsi"/>
              </w:rPr>
              <w:fldChar w:fldCharType="end"/>
            </w:r>
          </w:p>
        </w:tc>
        <w:tc>
          <w:tcPr>
            <w:tcW w:w="1163" w:type="dxa"/>
          </w:tcPr>
          <w:p w14:paraId="5671797D" w14:textId="77777777" w:rsidR="009B3D87" w:rsidRPr="00596023" w:rsidRDefault="009B3D87" w:rsidP="00DB09C4">
            <w:pPr>
              <w:rPr>
                <w:rFonts w:cstheme="minorHAnsi"/>
              </w:rPr>
            </w:pPr>
            <w:r w:rsidRPr="00596023">
              <w:rPr>
                <w:rFonts w:cstheme="minorHAnsi"/>
              </w:rPr>
              <w:t>0</w:t>
            </w:r>
          </w:p>
        </w:tc>
        <w:tc>
          <w:tcPr>
            <w:tcW w:w="1134" w:type="dxa"/>
          </w:tcPr>
          <w:p w14:paraId="5A4E9DA8" w14:textId="77777777" w:rsidR="009B3D87" w:rsidRPr="00596023" w:rsidRDefault="009B3D87" w:rsidP="00DB09C4">
            <w:pPr>
              <w:rPr>
                <w:rFonts w:cstheme="minorHAnsi"/>
              </w:rPr>
            </w:pPr>
            <w:r w:rsidRPr="00596023">
              <w:rPr>
                <w:rFonts w:cstheme="minorHAnsi"/>
              </w:rPr>
              <w:t>2</w:t>
            </w:r>
          </w:p>
        </w:tc>
        <w:tc>
          <w:tcPr>
            <w:tcW w:w="1276" w:type="dxa"/>
          </w:tcPr>
          <w:p w14:paraId="1503096E" w14:textId="77777777" w:rsidR="009B3D87" w:rsidRPr="00596023" w:rsidRDefault="009B3D87" w:rsidP="00DB09C4">
            <w:pPr>
              <w:rPr>
                <w:rFonts w:cstheme="minorHAnsi"/>
              </w:rPr>
            </w:pPr>
            <w:r w:rsidRPr="00596023">
              <w:rPr>
                <w:rFonts w:cstheme="minorHAnsi"/>
              </w:rPr>
              <w:t>0</w:t>
            </w:r>
          </w:p>
        </w:tc>
        <w:tc>
          <w:tcPr>
            <w:tcW w:w="1559" w:type="dxa"/>
          </w:tcPr>
          <w:p w14:paraId="308D7ACF" w14:textId="77777777" w:rsidR="009B3D87" w:rsidRPr="00596023" w:rsidRDefault="009B3D87" w:rsidP="00DB09C4">
            <w:pPr>
              <w:rPr>
                <w:rFonts w:cstheme="minorHAnsi"/>
              </w:rPr>
            </w:pPr>
            <w:r w:rsidRPr="00596023">
              <w:rPr>
                <w:rFonts w:cstheme="minorHAnsi"/>
              </w:rPr>
              <w:t>0</w:t>
            </w:r>
          </w:p>
        </w:tc>
        <w:tc>
          <w:tcPr>
            <w:tcW w:w="993" w:type="dxa"/>
          </w:tcPr>
          <w:p w14:paraId="3EAD135E" w14:textId="77777777" w:rsidR="009B3D87" w:rsidRPr="00596023" w:rsidRDefault="009B3D87" w:rsidP="00DB09C4">
            <w:pPr>
              <w:rPr>
                <w:rFonts w:cstheme="minorHAnsi"/>
              </w:rPr>
            </w:pPr>
            <w:r w:rsidRPr="00596023">
              <w:rPr>
                <w:rFonts w:cstheme="minorHAnsi"/>
              </w:rPr>
              <w:t>2</w:t>
            </w:r>
          </w:p>
        </w:tc>
      </w:tr>
      <w:tr w:rsidR="009B3D87" w:rsidRPr="00596023" w14:paraId="0D2073A6" w14:textId="77777777" w:rsidTr="00DB09C4">
        <w:trPr>
          <w:gridAfter w:val="1"/>
          <w:wAfter w:w="48" w:type="dxa"/>
        </w:trPr>
        <w:tc>
          <w:tcPr>
            <w:tcW w:w="2518" w:type="dxa"/>
          </w:tcPr>
          <w:p w14:paraId="1C8EA306" w14:textId="2A7C81D3" w:rsidR="009B3D87" w:rsidRPr="00596023" w:rsidRDefault="009B3D87" w:rsidP="00DB09C4">
            <w:pPr>
              <w:rPr>
                <w:rFonts w:cstheme="minorHAnsi"/>
              </w:rPr>
            </w:pPr>
            <w:r w:rsidRPr="00596023">
              <w:rPr>
                <w:rFonts w:cstheme="minorHAnsi"/>
              </w:rPr>
              <w:t xml:space="preserve">Ma 2012 </w:t>
            </w:r>
            <w:r w:rsidRPr="00596023">
              <w:rPr>
                <w:rFonts w:cstheme="minorHAnsi"/>
              </w:rPr>
              <w:fldChar w:fldCharType="begin"/>
            </w:r>
            <w:r w:rsidR="00596023" w:rsidRPr="00596023">
              <w:rPr>
                <w:rFonts w:cstheme="minorHAnsi"/>
              </w:rPr>
              <w:instrText xml:space="preserve"> ADDIN ZOTERO_ITEM CSL_CITATION {"citationID":"lyn58Vxi","properties":{"formattedCitation":"[23]","plainCitation":"[23]","noteIndex":0},"citationItems":[{"id":4190,"uris":["http://zotero.org/users/5219623/items/M6JWG8YM"],"uri":["http://zotero.org/users/5219623/items/M6JWG8YM"],"itemData":{"id":4190,"type":"article-journal","abstract":"Methods: Totally 113 AS patients from southern China and 121 AS patients from northern China were analyzed retrospectively.\nResults: In southern and northern groups, low back pain was more frequent among initial symptoms (54.9% vs. 7.7%; 52.4% vs. 11.4%), while peripheral arthritis (15.7% vs. 35.9%; 22.2% vs. 68.6%) was less common in male adult AS (AAS) than in male juvenile AS (JAS) patients, respectively. Compared to those in the northern group, diagnostic delay was longer (7.3 vs. 3.5 years) and the prevalence of human leukocyte antigen (HLA)-B27 was higher in the southern group (96.5% vs. 83.5%). Sacroiliitis grade 2 was more frequent (51.3% vs. 36.4%), while sacroiliitis grade 3 (32.7% vs. 53.7%), buttock pain (5.3% vs. 13.2%), knee (20.4% vs. 33.1%) and ankle (3.5% vs. 11.6%) arthritis were less frequent in the southern group. Diagnostic delay of southern JAS was longer than that of northern JAS regardless of gender. Both sacroiliitis grade 3 and peripheral arthritis were less frequent in southern male JAS than in northern male JAS. Diagnostic delay was longer, sacroiliitis grade 2 was more frequent, while sacroiliitis grade 3 was less frequent in southern male AAS than those in northern male AAS.\nConclusion: Signiﬁcant diagnostic delay and higher prevalence of HLA-B27 were found in southern AS patients. The prevalence of buttock pain and peripheral arthritis at disease onset in northern AS was more frequent than in southern AS patients.","container-title":"International Journal of Rheumatic Diseases","DOI":"10.1111/j.1756-185X.2011.01697.x","ISSN":"17561841","issue":"2","language":"en","page":"154-162","source":"DOI.org (Crossref)","title":"Different clinical features in patients with ankylosing spondylitis from southern and northern China: Southern and northern Chinese AS","title-short":"Different clinical features in patients with ankylosing spondylitis from southern and northern China","volume":"15","author":[{"family":"Ma","given":"Hai-jun"},{"family":"Yin","given":"Qing-feng"},{"family":"Hu","given":"Feng-ping"},{"family":"Guo","given":"Ming-hao"},{"family":"Liu","given":"Xiang-dong"},{"family":"Liu","given":"Yun"},{"family":"Xu","given":"Qing-yu"}],"issued":{"date-parts":[["2012",4]]}}}],"schema":"https://github.com/citation-style-language/schema/raw/master/csl-citation.json"} </w:instrText>
            </w:r>
            <w:r w:rsidRPr="00596023">
              <w:rPr>
                <w:rFonts w:cstheme="minorHAnsi"/>
              </w:rPr>
              <w:fldChar w:fldCharType="separate"/>
            </w:r>
            <w:r w:rsidR="00596023" w:rsidRPr="00596023">
              <w:rPr>
                <w:rFonts w:ascii="Calibri" w:hAnsi="Calibri" w:cs="Calibri"/>
              </w:rPr>
              <w:t>[23]</w:t>
            </w:r>
            <w:r w:rsidRPr="00596023">
              <w:rPr>
                <w:rFonts w:cstheme="minorHAnsi"/>
              </w:rPr>
              <w:fldChar w:fldCharType="end"/>
            </w:r>
          </w:p>
        </w:tc>
        <w:tc>
          <w:tcPr>
            <w:tcW w:w="1163" w:type="dxa"/>
          </w:tcPr>
          <w:p w14:paraId="2710F080" w14:textId="77777777" w:rsidR="009B3D87" w:rsidRPr="00596023" w:rsidRDefault="009B3D87" w:rsidP="00DB09C4">
            <w:pPr>
              <w:rPr>
                <w:rFonts w:cstheme="minorHAnsi"/>
              </w:rPr>
            </w:pPr>
            <w:r w:rsidRPr="00596023">
              <w:rPr>
                <w:rFonts w:cstheme="minorHAnsi"/>
              </w:rPr>
              <w:t>1</w:t>
            </w:r>
          </w:p>
        </w:tc>
        <w:tc>
          <w:tcPr>
            <w:tcW w:w="1134" w:type="dxa"/>
          </w:tcPr>
          <w:p w14:paraId="4FE737BD" w14:textId="77777777" w:rsidR="009B3D87" w:rsidRPr="00596023" w:rsidRDefault="009B3D87" w:rsidP="00DB09C4">
            <w:pPr>
              <w:rPr>
                <w:rFonts w:cstheme="minorHAnsi"/>
              </w:rPr>
            </w:pPr>
            <w:r w:rsidRPr="00596023">
              <w:rPr>
                <w:rFonts w:cstheme="minorHAnsi"/>
              </w:rPr>
              <w:t>2</w:t>
            </w:r>
          </w:p>
        </w:tc>
        <w:tc>
          <w:tcPr>
            <w:tcW w:w="1276" w:type="dxa"/>
          </w:tcPr>
          <w:p w14:paraId="7452344F" w14:textId="77777777" w:rsidR="009B3D87" w:rsidRPr="00596023" w:rsidRDefault="009B3D87" w:rsidP="00DB09C4">
            <w:pPr>
              <w:rPr>
                <w:rFonts w:cstheme="minorHAnsi"/>
              </w:rPr>
            </w:pPr>
            <w:r w:rsidRPr="00596023">
              <w:rPr>
                <w:rFonts w:cstheme="minorHAnsi"/>
              </w:rPr>
              <w:t>0</w:t>
            </w:r>
          </w:p>
        </w:tc>
        <w:tc>
          <w:tcPr>
            <w:tcW w:w="1559" w:type="dxa"/>
          </w:tcPr>
          <w:p w14:paraId="10ADB50F" w14:textId="77777777" w:rsidR="009B3D87" w:rsidRPr="00596023" w:rsidRDefault="009B3D87" w:rsidP="00DB09C4">
            <w:pPr>
              <w:rPr>
                <w:rFonts w:cstheme="minorHAnsi"/>
              </w:rPr>
            </w:pPr>
            <w:r w:rsidRPr="00596023">
              <w:rPr>
                <w:rFonts w:cstheme="minorHAnsi"/>
              </w:rPr>
              <w:t>2</w:t>
            </w:r>
          </w:p>
        </w:tc>
        <w:tc>
          <w:tcPr>
            <w:tcW w:w="993" w:type="dxa"/>
          </w:tcPr>
          <w:p w14:paraId="7307CBC0" w14:textId="77777777" w:rsidR="009B3D87" w:rsidRPr="00596023" w:rsidRDefault="009B3D87" w:rsidP="00DB09C4">
            <w:pPr>
              <w:rPr>
                <w:rFonts w:cstheme="minorHAnsi"/>
              </w:rPr>
            </w:pPr>
            <w:r w:rsidRPr="00596023">
              <w:rPr>
                <w:rFonts w:cstheme="minorHAnsi"/>
              </w:rPr>
              <w:t>5</w:t>
            </w:r>
          </w:p>
        </w:tc>
      </w:tr>
      <w:tr w:rsidR="009B3D87" w:rsidRPr="00596023" w14:paraId="497D582F" w14:textId="77777777" w:rsidTr="00DB09C4">
        <w:trPr>
          <w:gridAfter w:val="1"/>
          <w:wAfter w:w="48" w:type="dxa"/>
        </w:trPr>
        <w:tc>
          <w:tcPr>
            <w:tcW w:w="2518" w:type="dxa"/>
          </w:tcPr>
          <w:p w14:paraId="31015430" w14:textId="23A292DE" w:rsidR="009B3D87" w:rsidRPr="00596023" w:rsidRDefault="009B3D87" w:rsidP="00DB09C4">
            <w:pPr>
              <w:rPr>
                <w:rFonts w:cstheme="minorHAnsi"/>
              </w:rPr>
            </w:pPr>
            <w:r w:rsidRPr="00596023">
              <w:rPr>
                <w:rFonts w:cstheme="minorHAnsi"/>
              </w:rPr>
              <w:t xml:space="preserve">Martindale 2014 </w:t>
            </w:r>
            <w:r w:rsidRPr="00596023">
              <w:rPr>
                <w:rFonts w:cstheme="minorHAnsi"/>
              </w:rPr>
              <w:fldChar w:fldCharType="begin"/>
            </w:r>
            <w:r w:rsidR="00596023" w:rsidRPr="00596023">
              <w:rPr>
                <w:rFonts w:cstheme="minorHAnsi"/>
              </w:rPr>
              <w:instrText xml:space="preserve"> ADDIN ZOTERO_ITEM CSL_CITATION {"citationID":"JjAsPAyA","properties":{"formattedCitation":"[46]","plainCitation":"[46]","noteIndex":0},"citationItems":[{"id":4189,"uris":["http://zotero.org/users/5219623/items/T759I8W9"],"uri":["http://zotero.org/users/5219623/items/T759I8W9"],"itemData":{"id":4189,"type":"article-journal","abstract":"Objectives: The aim of the present study was to conduct an in-depth exploration of the ‘journey’ to diagnosis of people with ankylosing spondylitis (AS)/axial spondyloarthritis (Axial SpA) to gain insights into the experience, potential barriers and facilitators in this process.\nMethods: The present qualitative study, embedded within a prospective longitudinal cohort study, was located within an interpretive phenomenological paradigm. Ten people newly diagnosed with AS/axial SpA, reporting an average of 10.1 [standard deviation (SD) 7.3] years between experiencing symptoms and diagnosis, participated in semi-structured interviews. The interviews were recorded, transcribed and analysed thematically. Ethical approval and informed consent were obtained.\nResults: Analysis identiﬁed four key themes: ‘What’s going on?’ described the process associated with trying to understanding a changing body experience complicated by variability and the severity of back pain experienced. ‘Fighting for a diagnosis’ provided insights into the process of having to ‘ﬁght’ to be believed and feeling dismissed by healthcare professionals. ‘Being adrift’ explored the negative psychological consequences associated with a search for a diagnosis. ‘The start of a journey’ described the relief associated with receiving a diagnosis, juxtaposed against emotions associated with the diagnosis of a long-term degenerative condition.\nConclusions: The delay in diagnosis experienced may be associated with lack of familiarity and knowledge of AS/axial SpA in the population and in healthcare professionals, and creates a multiplicity of problems, including psychological distress. Clinicians therefore need to consider the potential impact of a person’s ‘journey to diagnosis’ on clinical management once a diagnosis has been made. Copyright © 2014 John Wiley &amp; Sons, Ltd.","container-title":"Musculoskeletal Care","DOI":"10.1002/msc.1080","ISSN":"14782189","issue":"4","journalAbbreviation":"Musculoskelet. Care","language":"en","page":"221-231","source":"DOI.org (Crossref)","title":"The Journey to Diagnosis in AS/Axial SpA: The Impact of Delay: The Journey to Diagnosis in AS/Axial SpA","title-short":"The Journey to Diagnosis in AS/Axial SpA","volume":"12","author":[{"family":"Martindale","given":"J."},{"family":"Goodacre","given":"L."}],"issued":{"date-parts":[["2014",12]]}}}],"schema":"https://github.com/citation-style-language/schema/raw/master/csl-citation.json"} </w:instrText>
            </w:r>
            <w:r w:rsidRPr="00596023">
              <w:rPr>
                <w:rFonts w:cstheme="minorHAnsi"/>
              </w:rPr>
              <w:fldChar w:fldCharType="separate"/>
            </w:r>
            <w:r w:rsidR="00596023" w:rsidRPr="00596023">
              <w:rPr>
                <w:rFonts w:ascii="Calibri" w:hAnsi="Calibri" w:cs="Calibri"/>
              </w:rPr>
              <w:t>[46]</w:t>
            </w:r>
            <w:r w:rsidRPr="00596023">
              <w:rPr>
                <w:rFonts w:cstheme="minorHAnsi"/>
              </w:rPr>
              <w:fldChar w:fldCharType="end"/>
            </w:r>
          </w:p>
        </w:tc>
        <w:tc>
          <w:tcPr>
            <w:tcW w:w="1163" w:type="dxa"/>
          </w:tcPr>
          <w:p w14:paraId="1B0787B6" w14:textId="77777777" w:rsidR="009B3D87" w:rsidRPr="00596023" w:rsidRDefault="009B3D87" w:rsidP="00DB09C4">
            <w:pPr>
              <w:rPr>
                <w:rFonts w:cstheme="minorHAnsi"/>
              </w:rPr>
            </w:pPr>
            <w:r w:rsidRPr="00596023">
              <w:rPr>
                <w:rFonts w:cstheme="minorHAnsi"/>
              </w:rPr>
              <w:t>1</w:t>
            </w:r>
          </w:p>
        </w:tc>
        <w:tc>
          <w:tcPr>
            <w:tcW w:w="1134" w:type="dxa"/>
          </w:tcPr>
          <w:p w14:paraId="0AEE1588" w14:textId="77777777" w:rsidR="009B3D87" w:rsidRPr="00596023" w:rsidRDefault="009B3D87" w:rsidP="00DB09C4">
            <w:pPr>
              <w:rPr>
                <w:rFonts w:cstheme="minorHAnsi"/>
              </w:rPr>
            </w:pPr>
            <w:r w:rsidRPr="00596023">
              <w:rPr>
                <w:rFonts w:cstheme="minorHAnsi"/>
              </w:rPr>
              <w:t>1</w:t>
            </w:r>
          </w:p>
        </w:tc>
        <w:tc>
          <w:tcPr>
            <w:tcW w:w="1276" w:type="dxa"/>
          </w:tcPr>
          <w:p w14:paraId="6ABCAFA9" w14:textId="77777777" w:rsidR="009B3D87" w:rsidRPr="00596023" w:rsidRDefault="009B3D87" w:rsidP="00DB09C4">
            <w:pPr>
              <w:rPr>
                <w:rFonts w:cstheme="minorHAnsi"/>
              </w:rPr>
            </w:pPr>
            <w:r w:rsidRPr="00596023">
              <w:rPr>
                <w:rFonts w:cstheme="minorHAnsi"/>
              </w:rPr>
              <w:t>0</w:t>
            </w:r>
          </w:p>
        </w:tc>
        <w:tc>
          <w:tcPr>
            <w:tcW w:w="1559" w:type="dxa"/>
          </w:tcPr>
          <w:p w14:paraId="63ABDB81" w14:textId="77777777" w:rsidR="009B3D87" w:rsidRPr="00596023" w:rsidRDefault="009B3D87" w:rsidP="00DB09C4">
            <w:pPr>
              <w:rPr>
                <w:rFonts w:cstheme="minorHAnsi"/>
              </w:rPr>
            </w:pPr>
            <w:r w:rsidRPr="00596023">
              <w:rPr>
                <w:rFonts w:cstheme="minorHAnsi"/>
              </w:rPr>
              <w:t>1</w:t>
            </w:r>
          </w:p>
        </w:tc>
        <w:tc>
          <w:tcPr>
            <w:tcW w:w="993" w:type="dxa"/>
          </w:tcPr>
          <w:p w14:paraId="5310E065" w14:textId="77777777" w:rsidR="009B3D87" w:rsidRPr="00596023" w:rsidRDefault="009B3D87" w:rsidP="00DB09C4">
            <w:pPr>
              <w:rPr>
                <w:rFonts w:cstheme="minorHAnsi"/>
              </w:rPr>
            </w:pPr>
            <w:r w:rsidRPr="00596023">
              <w:rPr>
                <w:rFonts w:cstheme="minorHAnsi"/>
              </w:rPr>
              <w:t>3</w:t>
            </w:r>
          </w:p>
        </w:tc>
      </w:tr>
      <w:tr w:rsidR="009B3D87" w:rsidRPr="00596023" w14:paraId="1B398F19" w14:textId="77777777" w:rsidTr="00DB09C4">
        <w:trPr>
          <w:gridAfter w:val="1"/>
          <w:wAfter w:w="48" w:type="dxa"/>
        </w:trPr>
        <w:tc>
          <w:tcPr>
            <w:tcW w:w="2518" w:type="dxa"/>
          </w:tcPr>
          <w:p w14:paraId="68ACE694" w14:textId="3B146CD6" w:rsidR="009B3D87" w:rsidRPr="00596023" w:rsidRDefault="009B3D87" w:rsidP="00DB09C4">
            <w:pPr>
              <w:rPr>
                <w:rFonts w:cstheme="minorHAnsi"/>
              </w:rPr>
            </w:pPr>
            <w:r w:rsidRPr="00596023">
              <w:rPr>
                <w:rFonts w:cstheme="minorHAnsi"/>
              </w:rPr>
              <w:t xml:space="preserve">Masson Behar 2017 </w:t>
            </w:r>
            <w:r w:rsidRPr="00596023">
              <w:rPr>
                <w:rFonts w:cstheme="minorHAnsi"/>
              </w:rPr>
              <w:fldChar w:fldCharType="begin"/>
            </w:r>
            <w:r w:rsidR="00596023" w:rsidRPr="00596023">
              <w:rPr>
                <w:rFonts w:cstheme="minorHAnsi"/>
              </w:rPr>
              <w:instrText xml:space="preserve"> ADDIN ZOTERO_ITEM CSL_CITATION {"citationID":"XV5x67C9","properties":{"formattedCitation":"[47]","plainCitation":"[47]","noteIndex":0},"citationItems":[{"id":4188,"uris":["http://zotero.org/users/5219623/items/L6LJ49UP"],"uri":["http://zotero.org/users/5219623/items/L6LJ49UP"],"itemData":{"id":4188,"type":"article-journal","abstract":"Objectives: The diagnostic delay of axial spondyloarthritis (axSpA) is usually reported to be more than seven years but may have decreased recently. The objective was to quantify the diagnostic delay in patients with axSpA in France and to explore its associated factors.\nMethods: Two cross-sectional observational studies included consecutively patients with axSpA (according to both ASAS criteria and rheumatologist expert opinion). Diagnostic delay was deﬁned as the time interval from the date of ﬁrst symptoms to the date of diagnosis. Potential predictive factors of diagnostic delay analyzed by multiple linear regression were demographic factors, HLA B27 status, year of diagnosis, clinical presentation and sacroiliitis on MRI or radiography.\nResults: In all, 432 patients were analyzed: the mean age at diagnosis was 34.2 (standard deviation, 12.5) years, the mean disease duration at the time of the assessment was 11.4 (10.4) years. In all, 66.7% were HLA B27 positive, and 70.2% had radiographic sacroiliitis. The mean diagnostic delay was 4.9 (6.3) years, with a median of 2.0 years (interquartile range, 1–7; range: 0–43). In multivariable analysis, factors independently associated with a longer diagnostic delay were: higher age at diagnosis (beta = 0.13; P &lt; 0.001), less frequent peripheral arthritis or dactylitis (beta = −1.69; P = 0.005), and more frequent entheseal pain (beta = 1.46; P = 0.015).\nConclusion: The median diagnostic delay was 2 years indicating diagnostic delay may be for most patients shorter than previously reported. A more “typical” SpA clinical presentation was associated with a shorter diagnostic delay, whereas sacroiliitis and HLA B27 positivity were not associated with this delay.","container-title":"Joint Bone Spine","DOI":"10.1016/j.jbspin.2016.06.005","ISSN":"1297319X","issue":"4","journalAbbreviation":"Joint Bone Spine","language":"en","page":"467-471","source":"DOI.org (Crossref)","title":"Diagnostic delay in axial spondyloarthritis: A cross-sectional study of 432 patients","title-short":"Diagnostic delay in axial spondyloarthritis","volume":"84","author":[{"family":"Masson Behar","given":"Vanina"},{"family":"Dougados","given":"Maxime"},{"family":"Etcheto","given":"Adrien"},{"family":"Kreis","given":"Sarah"},{"family":"Fabre","given":"Stéphanie"},{"family":"Hudry","given":"Christophe"},{"family":"Dadoun","given":"Sabrina"},{"family":"Rein","given":"Christopher"},{"family":"Pertuiset","given":"Edouard"},{"family":"Fautrel","given":"Bruno"},{"family":"Gossec","given":"Laure"}],"issued":{"date-parts":[["2017",7]]}}}],"schema":"https://github.com/citation-style-language/schema/raw/master/csl-citation.json"} </w:instrText>
            </w:r>
            <w:r w:rsidRPr="00596023">
              <w:rPr>
                <w:rFonts w:cstheme="minorHAnsi"/>
              </w:rPr>
              <w:fldChar w:fldCharType="separate"/>
            </w:r>
            <w:r w:rsidR="00596023" w:rsidRPr="00596023">
              <w:rPr>
                <w:rFonts w:ascii="Calibri" w:hAnsi="Calibri" w:cs="Calibri"/>
              </w:rPr>
              <w:t>[47]</w:t>
            </w:r>
            <w:r w:rsidRPr="00596023">
              <w:rPr>
                <w:rFonts w:cstheme="minorHAnsi"/>
              </w:rPr>
              <w:fldChar w:fldCharType="end"/>
            </w:r>
          </w:p>
        </w:tc>
        <w:tc>
          <w:tcPr>
            <w:tcW w:w="1163" w:type="dxa"/>
          </w:tcPr>
          <w:p w14:paraId="4C169DFF" w14:textId="77777777" w:rsidR="009B3D87" w:rsidRPr="00596023" w:rsidRDefault="009B3D87" w:rsidP="00DB09C4">
            <w:pPr>
              <w:rPr>
                <w:rFonts w:cstheme="minorHAnsi"/>
              </w:rPr>
            </w:pPr>
            <w:r w:rsidRPr="00596023">
              <w:rPr>
                <w:rFonts w:cstheme="minorHAnsi"/>
              </w:rPr>
              <w:t>1</w:t>
            </w:r>
          </w:p>
        </w:tc>
        <w:tc>
          <w:tcPr>
            <w:tcW w:w="1134" w:type="dxa"/>
          </w:tcPr>
          <w:p w14:paraId="1AB81E80" w14:textId="77777777" w:rsidR="009B3D87" w:rsidRPr="00596023" w:rsidRDefault="009B3D87" w:rsidP="00DB09C4">
            <w:pPr>
              <w:rPr>
                <w:rFonts w:cstheme="minorHAnsi"/>
              </w:rPr>
            </w:pPr>
            <w:r w:rsidRPr="00596023">
              <w:rPr>
                <w:rFonts w:cstheme="minorHAnsi"/>
              </w:rPr>
              <w:t>2</w:t>
            </w:r>
          </w:p>
        </w:tc>
        <w:tc>
          <w:tcPr>
            <w:tcW w:w="1276" w:type="dxa"/>
          </w:tcPr>
          <w:p w14:paraId="2476C654" w14:textId="77777777" w:rsidR="009B3D87" w:rsidRPr="00596023" w:rsidRDefault="009B3D87" w:rsidP="00DB09C4">
            <w:pPr>
              <w:rPr>
                <w:rFonts w:cstheme="minorHAnsi"/>
              </w:rPr>
            </w:pPr>
            <w:r w:rsidRPr="00596023">
              <w:rPr>
                <w:rFonts w:cstheme="minorHAnsi"/>
              </w:rPr>
              <w:t>0</w:t>
            </w:r>
          </w:p>
        </w:tc>
        <w:tc>
          <w:tcPr>
            <w:tcW w:w="1559" w:type="dxa"/>
          </w:tcPr>
          <w:p w14:paraId="7BA35656" w14:textId="77777777" w:rsidR="009B3D87" w:rsidRPr="00596023" w:rsidRDefault="009B3D87" w:rsidP="00DB09C4">
            <w:pPr>
              <w:rPr>
                <w:rFonts w:cstheme="minorHAnsi"/>
              </w:rPr>
            </w:pPr>
            <w:r w:rsidRPr="00596023">
              <w:rPr>
                <w:rFonts w:cstheme="minorHAnsi"/>
              </w:rPr>
              <w:t>1</w:t>
            </w:r>
          </w:p>
        </w:tc>
        <w:tc>
          <w:tcPr>
            <w:tcW w:w="993" w:type="dxa"/>
          </w:tcPr>
          <w:p w14:paraId="44340892" w14:textId="77777777" w:rsidR="009B3D87" w:rsidRPr="00596023" w:rsidRDefault="009B3D87" w:rsidP="00DB09C4">
            <w:pPr>
              <w:rPr>
                <w:rFonts w:cstheme="minorHAnsi"/>
              </w:rPr>
            </w:pPr>
            <w:r w:rsidRPr="00596023">
              <w:rPr>
                <w:rFonts w:cstheme="minorHAnsi"/>
              </w:rPr>
              <w:t>4</w:t>
            </w:r>
          </w:p>
        </w:tc>
      </w:tr>
      <w:tr w:rsidR="009B3D87" w:rsidRPr="00596023" w14:paraId="7043A529" w14:textId="77777777" w:rsidTr="00DB09C4">
        <w:trPr>
          <w:gridAfter w:val="1"/>
          <w:wAfter w:w="48" w:type="dxa"/>
        </w:trPr>
        <w:tc>
          <w:tcPr>
            <w:tcW w:w="2518" w:type="dxa"/>
          </w:tcPr>
          <w:p w14:paraId="0A33858E" w14:textId="0480F23F" w:rsidR="009B3D87" w:rsidRPr="00596023" w:rsidRDefault="009B3D87" w:rsidP="00DB09C4">
            <w:pPr>
              <w:rPr>
                <w:rFonts w:cstheme="minorHAnsi"/>
              </w:rPr>
            </w:pPr>
            <w:r w:rsidRPr="00596023">
              <w:rPr>
                <w:rFonts w:cstheme="minorHAnsi"/>
              </w:rPr>
              <w:t xml:space="preserve">Moran 2016 (abst) </w:t>
            </w:r>
            <w:r w:rsidRPr="00596023">
              <w:rPr>
                <w:rFonts w:cstheme="minorHAnsi"/>
              </w:rPr>
              <w:fldChar w:fldCharType="begin"/>
            </w:r>
            <w:r w:rsidR="00596023" w:rsidRPr="00596023">
              <w:rPr>
                <w:rFonts w:cstheme="minorHAnsi"/>
              </w:rPr>
              <w:instrText xml:space="preserve"> ADDIN ZOTERO_ITEM CSL_CITATION {"citationID":"CTqYKgls","properties":{"formattedCitation":"[24]","plainCitation":"[24]","noteIndex":0},"citationItems":[{"id":4308,"uris":["http://zotero.org/users/5219623/items/7TLCKUX4"],"uri":["http://zotero.org/users/5219623/items/7TLCKUX4"],"itemData":{"id":4308,"type":"article-journal","title":"AB0708 Delay To Diagnosis in Ankylosing Spondylitis: A Local PerspectiveAnnals of the Rheumatic Diseases 2016;75:1146-1147.","author":[{"family":"Moran","given":"SP"},{"family":"Longton","given":"C"},{"family":"Bukhari","given":"M"},{"family":"Ottewell","given":"L"}]}}],"schema":"https://github.com/citation-style-language/schema/raw/master/csl-citation.json"} </w:instrText>
            </w:r>
            <w:r w:rsidRPr="00596023">
              <w:rPr>
                <w:rFonts w:cstheme="minorHAnsi"/>
              </w:rPr>
              <w:fldChar w:fldCharType="separate"/>
            </w:r>
            <w:r w:rsidR="00596023" w:rsidRPr="00596023">
              <w:rPr>
                <w:rFonts w:ascii="Calibri" w:hAnsi="Calibri" w:cs="Calibri"/>
              </w:rPr>
              <w:t>[24]</w:t>
            </w:r>
            <w:r w:rsidRPr="00596023">
              <w:rPr>
                <w:rFonts w:cstheme="minorHAnsi"/>
              </w:rPr>
              <w:fldChar w:fldCharType="end"/>
            </w:r>
          </w:p>
        </w:tc>
        <w:tc>
          <w:tcPr>
            <w:tcW w:w="1163" w:type="dxa"/>
          </w:tcPr>
          <w:p w14:paraId="75975965" w14:textId="77777777" w:rsidR="009B3D87" w:rsidRPr="00596023" w:rsidRDefault="009B3D87" w:rsidP="00DB09C4">
            <w:pPr>
              <w:rPr>
                <w:rFonts w:cstheme="minorHAnsi"/>
              </w:rPr>
            </w:pPr>
            <w:r w:rsidRPr="00596023">
              <w:rPr>
                <w:rFonts w:cstheme="minorHAnsi"/>
              </w:rPr>
              <w:t>0</w:t>
            </w:r>
          </w:p>
        </w:tc>
        <w:tc>
          <w:tcPr>
            <w:tcW w:w="1134" w:type="dxa"/>
          </w:tcPr>
          <w:p w14:paraId="4A4D7C77" w14:textId="77777777" w:rsidR="009B3D87" w:rsidRPr="00596023" w:rsidRDefault="009B3D87" w:rsidP="00DB09C4">
            <w:pPr>
              <w:rPr>
                <w:rFonts w:cstheme="minorHAnsi"/>
              </w:rPr>
            </w:pPr>
            <w:r w:rsidRPr="00596023">
              <w:rPr>
                <w:rFonts w:cstheme="minorHAnsi"/>
              </w:rPr>
              <w:t>2</w:t>
            </w:r>
          </w:p>
        </w:tc>
        <w:tc>
          <w:tcPr>
            <w:tcW w:w="1276" w:type="dxa"/>
          </w:tcPr>
          <w:p w14:paraId="19ACB5FA" w14:textId="77777777" w:rsidR="009B3D87" w:rsidRPr="00596023" w:rsidRDefault="009B3D87" w:rsidP="00DB09C4">
            <w:pPr>
              <w:rPr>
                <w:rFonts w:cstheme="minorHAnsi"/>
              </w:rPr>
            </w:pPr>
            <w:r w:rsidRPr="00596023">
              <w:rPr>
                <w:rFonts w:cstheme="minorHAnsi"/>
              </w:rPr>
              <w:t>0</w:t>
            </w:r>
          </w:p>
        </w:tc>
        <w:tc>
          <w:tcPr>
            <w:tcW w:w="1559" w:type="dxa"/>
          </w:tcPr>
          <w:p w14:paraId="11CDFC02" w14:textId="77777777" w:rsidR="009B3D87" w:rsidRPr="00596023" w:rsidRDefault="009B3D87" w:rsidP="00DB09C4">
            <w:pPr>
              <w:rPr>
                <w:rFonts w:cstheme="minorHAnsi"/>
              </w:rPr>
            </w:pPr>
            <w:r w:rsidRPr="00596023">
              <w:rPr>
                <w:rFonts w:cstheme="minorHAnsi"/>
              </w:rPr>
              <w:t>1</w:t>
            </w:r>
          </w:p>
        </w:tc>
        <w:tc>
          <w:tcPr>
            <w:tcW w:w="993" w:type="dxa"/>
          </w:tcPr>
          <w:p w14:paraId="26499772" w14:textId="77777777" w:rsidR="009B3D87" w:rsidRPr="00596023" w:rsidRDefault="009B3D87" w:rsidP="00DB09C4">
            <w:pPr>
              <w:rPr>
                <w:rFonts w:cstheme="minorHAnsi"/>
              </w:rPr>
            </w:pPr>
            <w:r w:rsidRPr="00596023">
              <w:rPr>
                <w:rFonts w:cstheme="minorHAnsi"/>
              </w:rPr>
              <w:t>3</w:t>
            </w:r>
          </w:p>
        </w:tc>
      </w:tr>
      <w:tr w:rsidR="009B3D87" w:rsidRPr="00596023" w14:paraId="336DE149" w14:textId="77777777" w:rsidTr="00DB09C4">
        <w:trPr>
          <w:gridAfter w:val="1"/>
          <w:wAfter w:w="48" w:type="dxa"/>
        </w:trPr>
        <w:tc>
          <w:tcPr>
            <w:tcW w:w="2518" w:type="dxa"/>
          </w:tcPr>
          <w:p w14:paraId="6E24114D" w14:textId="7D31BF6A" w:rsidR="009B3D87" w:rsidRPr="00596023" w:rsidRDefault="009B3D87" w:rsidP="00DB09C4">
            <w:pPr>
              <w:rPr>
                <w:rFonts w:cstheme="minorHAnsi"/>
              </w:rPr>
            </w:pPr>
            <w:r w:rsidRPr="00596023">
              <w:rPr>
                <w:rFonts w:cstheme="minorHAnsi"/>
              </w:rPr>
              <w:t xml:space="preserve">Moyano 2017 (abst) </w:t>
            </w:r>
            <w:r w:rsidRPr="00596023">
              <w:rPr>
                <w:rFonts w:cstheme="minorHAnsi"/>
              </w:rPr>
              <w:fldChar w:fldCharType="begin"/>
            </w:r>
            <w:r w:rsidR="00596023" w:rsidRPr="00596023">
              <w:rPr>
                <w:rFonts w:cstheme="minorHAnsi"/>
              </w:rPr>
              <w:instrText xml:space="preserve"> ADDIN ZOTERO_ITEM CSL_CITATION {"citationID":"enDZrMrG","properties":{"formattedCitation":"[58]","plainCitation":"[58]","noteIndex":0},"citationItems":[{"id":4323,"uris":["http://zotero.org/users/5219623/items/FS8BAZ6Z"],"uri":["http://zotero.org/users/5219623/items/FS8BAZ6Z"],"itemData":{"id":4323,"type":"article-journal","abstract":"&lt;h3&gt;Background&lt;/h3&gt; &lt;p&gt;A delay in diagnosis and treatment of Psoriatic Arthritis (PsA) is associated with increased disability and damage in the long term. There is currently scarce data available about diagnosis delay, referrals delays, and time to first treatment in patients with PsA in developing countries.&lt;/p&gt;&lt;h3&gt;Objectives&lt;/h3&gt; &lt;p&gt;To describe the journey of patients with psoriatic arthritis, with special emphasis on diagnosis and treatment delays.&lt;/p&gt;&lt;h3&gt;Methods&lt;/h3&gt; &lt;p&gt;All patients with PsA registered in the Rheumatology Unit data base (between 2000–2016), with complete data, were included. Electronic medical records were manually revised, and the following data were obtained: date of first visit to a Dermatologists due to Psoriasis (PsO) symptoms, date of PsO diagnosis, date and type of first musculoskeletal symptom, specialty of physician seen at first visit for musculoskeletal symptoms, date of PsA diagnosis, date and reason for prescription of first Disease Modifying anti-Rheumatic Drug (DMARD). Primary outcome variable was mean lag time between first musculoskeletal symptom and diagnosis of PsA. Other variables calculated were: mean lag time between first musculoskeletal symptom and first physician encounter because of those symptoms, mean lag time to first DMARD and mean lag time between PsO diagnosis and PsA diagnosis. Variables associated with a delay in PsA diagnosis (more than one year delay) were analyzed in multivariable analysis (logistic regression).&lt;/p&gt;&lt;h3&gt;Results&lt;/h3&gt; &lt;p&gt;93 patients were included, mean age 60.8 years (SD: 15.3), 61% males. Mean age at time of PsA diagnosis was 52 years (SD: 14.8). The most common musculoskeletal symptom was arthralgia (46%), followed by arthritis (37%), enthesitis (6%), low back pain (6%), and dactylitis (4%). Mean lag time between first musculoskeletal symptoms and visit to a physician because of those symptoms was 16,8 months (SD: 44,4) (median: 1,92 (IQR: 0,35–11,6). In Only 33% of the cases the first specialist seen was a Rheumatologist. Mean lag time between first musculoskeletal symptom and diagnosis of PsA was 19,2 (SD: 28,8) months (Median: 7,2 (IQR: 2,4–21,6 months). In 90 patients (97%), the diagnosis of PsO preceded the diagnosis of PsA, a mean time of 15.1 years (SD: 14.4). 83 patients (89%) received traditional DMARDs, 82% because of the musculoskeletal symptoms, with a mean lag time between PsA diagnosis and initiation of DMARDs of 11,4 months (SD: 31,2) (Median: 0,48 (IQR: 0–4,3) months). Forty-three patients (46.2%) had a delay on PsA diagnosis equal or greater than 1 year. In logistic regression analysis, including age, sex, first specialist seen and type of musculoskeletal symptom, none was independently associated with a delay equal or greater than 1 year in PsA diagnosis.&lt;/p&gt;&lt;h3&gt;Conclusions&lt;/h3&gt; &lt;p&gt;Mean time between symptoms9 onset and PsA diagnosis was relatively short. However, a delay greater that one year was observed in almost half of patients. As none of the variables studied was associated with a delay in diagnosis, more studies are needed to identify potential actions that would help reducing this delay.&lt;/p&gt;&lt;h3&gt;References&lt;/h3&gt; &lt;p&gt;Kane D, et al. Rheumatology 2003;42:1469–1476.&lt;/p&gt;&lt;p&gt;Haroon M, et al. Ann Rheum Dis 2014;0:1–6.&lt;/p&gt;&lt;p&gt;Gladman DD, et al. Arthritis Rheum 1998;41:1103–1110.&lt;/p&gt;&lt;h3&gt;Disclosure of Interest&lt;/h3&gt; &lt;p&gt;None declared&lt;/p&gt;","container-title":"Annals of the Rheumatic Diseases","DOI":"10.1136/annrheumdis-2017-eular.2231","ISSN":"0003-4967, 1468-2060","issue":"Suppl 2","language":"en","note":"publisher: BMJ Publishing Group Ltd\nsection: Abstracts Accepted for Publication","page":"1333-1333","source":"ard.bmj.com","title":"AB0789 The psoriatic arthritis patient's journey: special emphasis on diagnosis and treatment delays","title-short":"AB0789 The psoriatic arthritis patient's journey","volume":"76","author":[{"family":"Moyano","given":"S."},{"family":"Brom","given":"M."},{"family":"Mollerach","given":"F. B."},{"family":"Pompermayer","given":"L. E."},{"family":"Felquer","given":"ML Acosta"},{"family":"Scolnik","given":"M."},{"family":"Marin","given":"J."},{"family":"Garrott","given":"LG Ferreyra"},{"family":"Catoggio","given":"L. J."},{"family":"Rosa","given":"J. E."},{"family":"Soriano","given":"E. R."}],"issued":{"date-parts":[["2017",6,1]]}}}],"schema":"https://github.com/citation-style-language/schema/raw/master/csl-citation.json"} </w:instrText>
            </w:r>
            <w:r w:rsidRPr="00596023">
              <w:rPr>
                <w:rFonts w:cstheme="minorHAnsi"/>
              </w:rPr>
              <w:fldChar w:fldCharType="separate"/>
            </w:r>
            <w:r w:rsidR="00596023" w:rsidRPr="00596023">
              <w:rPr>
                <w:rFonts w:ascii="Calibri" w:hAnsi="Calibri" w:cs="Calibri"/>
              </w:rPr>
              <w:t>[58]</w:t>
            </w:r>
            <w:r w:rsidRPr="00596023">
              <w:rPr>
                <w:rFonts w:cstheme="minorHAnsi"/>
              </w:rPr>
              <w:fldChar w:fldCharType="end"/>
            </w:r>
          </w:p>
        </w:tc>
        <w:tc>
          <w:tcPr>
            <w:tcW w:w="1163" w:type="dxa"/>
          </w:tcPr>
          <w:p w14:paraId="78B8971A" w14:textId="77777777" w:rsidR="009B3D87" w:rsidRPr="00596023" w:rsidRDefault="009B3D87" w:rsidP="00DB09C4">
            <w:pPr>
              <w:rPr>
                <w:rFonts w:cstheme="minorHAnsi"/>
              </w:rPr>
            </w:pPr>
            <w:r w:rsidRPr="00596023">
              <w:rPr>
                <w:rFonts w:cstheme="minorHAnsi"/>
              </w:rPr>
              <w:t>0</w:t>
            </w:r>
          </w:p>
        </w:tc>
        <w:tc>
          <w:tcPr>
            <w:tcW w:w="1134" w:type="dxa"/>
          </w:tcPr>
          <w:p w14:paraId="5C89C272" w14:textId="77777777" w:rsidR="009B3D87" w:rsidRPr="00596023" w:rsidRDefault="009B3D87" w:rsidP="00DB09C4">
            <w:pPr>
              <w:rPr>
                <w:rFonts w:cstheme="minorHAnsi"/>
              </w:rPr>
            </w:pPr>
            <w:r w:rsidRPr="00596023">
              <w:rPr>
                <w:rFonts w:cstheme="minorHAnsi"/>
              </w:rPr>
              <w:t>1</w:t>
            </w:r>
          </w:p>
        </w:tc>
        <w:tc>
          <w:tcPr>
            <w:tcW w:w="1276" w:type="dxa"/>
          </w:tcPr>
          <w:p w14:paraId="2BF56EF3" w14:textId="77777777" w:rsidR="009B3D87" w:rsidRPr="00596023" w:rsidRDefault="009B3D87" w:rsidP="00DB09C4">
            <w:pPr>
              <w:rPr>
                <w:rFonts w:cstheme="minorHAnsi"/>
              </w:rPr>
            </w:pPr>
            <w:r w:rsidRPr="00596023">
              <w:rPr>
                <w:rFonts w:cstheme="minorHAnsi"/>
              </w:rPr>
              <w:t>0</w:t>
            </w:r>
          </w:p>
        </w:tc>
        <w:tc>
          <w:tcPr>
            <w:tcW w:w="1559" w:type="dxa"/>
          </w:tcPr>
          <w:p w14:paraId="01AE2A76" w14:textId="77777777" w:rsidR="009B3D87" w:rsidRPr="00596023" w:rsidRDefault="009B3D87" w:rsidP="00DB09C4">
            <w:pPr>
              <w:rPr>
                <w:rFonts w:cstheme="minorHAnsi"/>
              </w:rPr>
            </w:pPr>
            <w:r w:rsidRPr="00596023">
              <w:rPr>
                <w:rFonts w:cstheme="minorHAnsi"/>
              </w:rPr>
              <w:t>1</w:t>
            </w:r>
          </w:p>
        </w:tc>
        <w:tc>
          <w:tcPr>
            <w:tcW w:w="993" w:type="dxa"/>
          </w:tcPr>
          <w:p w14:paraId="119F9D9A" w14:textId="77777777" w:rsidR="009B3D87" w:rsidRPr="00596023" w:rsidRDefault="009B3D87" w:rsidP="00DB09C4">
            <w:pPr>
              <w:rPr>
                <w:rFonts w:cstheme="minorHAnsi"/>
              </w:rPr>
            </w:pPr>
            <w:r w:rsidRPr="00596023">
              <w:rPr>
                <w:rFonts w:cstheme="minorHAnsi"/>
              </w:rPr>
              <w:t>2</w:t>
            </w:r>
          </w:p>
        </w:tc>
      </w:tr>
      <w:tr w:rsidR="009B3D87" w:rsidRPr="00596023" w14:paraId="09F2C520" w14:textId="77777777" w:rsidTr="00DB09C4">
        <w:trPr>
          <w:gridAfter w:val="1"/>
          <w:wAfter w:w="48" w:type="dxa"/>
        </w:trPr>
        <w:tc>
          <w:tcPr>
            <w:tcW w:w="2518" w:type="dxa"/>
          </w:tcPr>
          <w:p w14:paraId="19686AD0" w14:textId="47201F4B" w:rsidR="009B3D87" w:rsidRPr="00596023" w:rsidRDefault="009B3D87" w:rsidP="00DB09C4">
            <w:pPr>
              <w:rPr>
                <w:rFonts w:cstheme="minorHAnsi"/>
              </w:rPr>
            </w:pPr>
            <w:r w:rsidRPr="00596023">
              <w:rPr>
                <w:rFonts w:cstheme="minorHAnsi"/>
              </w:rPr>
              <w:t xml:space="preserve">Nakashima 2016 </w:t>
            </w:r>
            <w:r w:rsidRPr="00596023">
              <w:rPr>
                <w:rFonts w:cstheme="minorHAnsi"/>
              </w:rPr>
              <w:fldChar w:fldCharType="begin"/>
            </w:r>
            <w:r w:rsidR="00596023" w:rsidRPr="00596023">
              <w:rPr>
                <w:rFonts w:cstheme="minorHAnsi"/>
              </w:rPr>
              <w:instrText xml:space="preserve"> ADDIN ZOTERO_ITEM CSL_CITATION {"citationID":"1nXqAikk","properties":{"formattedCitation":"[25]","plainCitation":"[25]","noteIndex":0},"citationItems":[{"id":4187,"uris":["http://zotero.org/users/5219623/items/Z6E8BXV2"],"uri":["http://zotero.org/users/5219623/items/Z6E8BXV2"],"itemData":{"id":4187,"type":"article-journal","abstract":"Objectives: This study was conducted to evaluate the period from symptom onset to diagnosis of ankylosing spondylitis (AS) in Japanese patients and to examine possible reasons for delayed diagnosis.\nMethods: Seventy-two consecutive patients with AS were studied. Diagnostic delay was defined as the gap between the first spondyloarthropathic symptom and diagnosis of AS according to the modified New York criteria.\nResults: The mean patient ages at disease onset and diagnosis were 25.6 ± 11.3 and 33.3 ± 13.2 years old, respectively, resulting in diagnostic delay of 6.7 years. The number of medical institutions to which patients were referred before diagnosis was 2.4, and orthopedic surgeons were most commonly visited (62%). Non-specific low back pain or lumbar spondylitis (33%) and degenerative arthritis (28%) were the primary diagnoses preceding that of AS. Absence of articular symptoms significantly correlated with diagnostic delay. The patients with disease onset on year 2000 or later had significantly shorter periods until diagnosis than those before 2000 (3.6 vs. 7.5 years).\nConclusions: The present study showed a marked diagnostic delay among Japanese patients with AS. Although it has been improved, continuing medical education focusing on inflammatory back pain in adolescent is required for early diagnosis of AS.","container-title":"Modern Rheumatology","DOI":"10.3109/14397595.2015.1088679","ISSN":"1439-7595, 1439-7609","issue":"3","journalAbbreviation":"Modern Rheumatology","language":"en","page":"421-425","source":"DOI.org (Crossref)","title":"Delayed diagnosis of ankylosing spondylitis in a Japanese population","volume":"26","author":[{"family":"Nakashima","given":"Yasuharu"},{"family":"Ohishi","given":"Masanobu"},{"family":"Okazaki","given":"Ken"},{"family":"Fukushi","given":"Jun-Ichi"},{"family":"Oyamada","given":"Akiko"},{"family":"Hara","given":"Daisuke"},{"family":"Doi","given":"Toshio"},{"family":"Akasaki","given":"Yukio"},{"family":"Yamada","given":"Hisakata"},{"family":"Iwamoto","given":"Yukihide"}],"issued":{"date-parts":[["2016",5,3]]}}}],"schema":"https://github.com/citation-style-language/schema/raw/master/csl-citation.json"} </w:instrText>
            </w:r>
            <w:r w:rsidRPr="00596023">
              <w:rPr>
                <w:rFonts w:cstheme="minorHAnsi"/>
              </w:rPr>
              <w:fldChar w:fldCharType="separate"/>
            </w:r>
            <w:r w:rsidR="00596023" w:rsidRPr="00596023">
              <w:rPr>
                <w:rFonts w:ascii="Calibri" w:hAnsi="Calibri" w:cs="Calibri"/>
              </w:rPr>
              <w:t>[25]</w:t>
            </w:r>
            <w:r w:rsidRPr="00596023">
              <w:rPr>
                <w:rFonts w:cstheme="minorHAnsi"/>
              </w:rPr>
              <w:fldChar w:fldCharType="end"/>
            </w:r>
          </w:p>
        </w:tc>
        <w:tc>
          <w:tcPr>
            <w:tcW w:w="1163" w:type="dxa"/>
          </w:tcPr>
          <w:p w14:paraId="55D6775E" w14:textId="77777777" w:rsidR="009B3D87" w:rsidRPr="00596023" w:rsidRDefault="009B3D87" w:rsidP="00DB09C4">
            <w:pPr>
              <w:rPr>
                <w:rFonts w:cstheme="minorHAnsi"/>
              </w:rPr>
            </w:pPr>
            <w:r w:rsidRPr="00596023">
              <w:rPr>
                <w:rFonts w:cstheme="minorHAnsi"/>
              </w:rPr>
              <w:t>0</w:t>
            </w:r>
          </w:p>
        </w:tc>
        <w:tc>
          <w:tcPr>
            <w:tcW w:w="1134" w:type="dxa"/>
          </w:tcPr>
          <w:p w14:paraId="1FAE27C5" w14:textId="77777777" w:rsidR="009B3D87" w:rsidRPr="00596023" w:rsidRDefault="009B3D87" w:rsidP="00DB09C4">
            <w:pPr>
              <w:rPr>
                <w:rFonts w:cstheme="minorHAnsi"/>
              </w:rPr>
            </w:pPr>
            <w:r w:rsidRPr="00596023">
              <w:rPr>
                <w:rFonts w:cstheme="minorHAnsi"/>
              </w:rPr>
              <w:t>2</w:t>
            </w:r>
          </w:p>
        </w:tc>
        <w:tc>
          <w:tcPr>
            <w:tcW w:w="1276" w:type="dxa"/>
          </w:tcPr>
          <w:p w14:paraId="77386324" w14:textId="77777777" w:rsidR="009B3D87" w:rsidRPr="00596023" w:rsidRDefault="009B3D87" w:rsidP="00DB09C4">
            <w:pPr>
              <w:rPr>
                <w:rFonts w:cstheme="minorHAnsi"/>
              </w:rPr>
            </w:pPr>
            <w:r w:rsidRPr="00596023">
              <w:rPr>
                <w:rFonts w:cstheme="minorHAnsi"/>
              </w:rPr>
              <w:t>0</w:t>
            </w:r>
          </w:p>
        </w:tc>
        <w:tc>
          <w:tcPr>
            <w:tcW w:w="1559" w:type="dxa"/>
          </w:tcPr>
          <w:p w14:paraId="49404D38" w14:textId="77777777" w:rsidR="009B3D87" w:rsidRPr="00596023" w:rsidRDefault="009B3D87" w:rsidP="00DB09C4">
            <w:pPr>
              <w:rPr>
                <w:rFonts w:cstheme="minorHAnsi"/>
              </w:rPr>
            </w:pPr>
            <w:r w:rsidRPr="00596023">
              <w:rPr>
                <w:rFonts w:cstheme="minorHAnsi"/>
              </w:rPr>
              <w:t>1</w:t>
            </w:r>
          </w:p>
        </w:tc>
        <w:tc>
          <w:tcPr>
            <w:tcW w:w="993" w:type="dxa"/>
          </w:tcPr>
          <w:p w14:paraId="42DF41F9" w14:textId="77777777" w:rsidR="009B3D87" w:rsidRPr="00596023" w:rsidRDefault="009B3D87" w:rsidP="00DB09C4">
            <w:pPr>
              <w:rPr>
                <w:rFonts w:cstheme="minorHAnsi"/>
              </w:rPr>
            </w:pPr>
            <w:r w:rsidRPr="00596023">
              <w:rPr>
                <w:rFonts w:cstheme="minorHAnsi"/>
              </w:rPr>
              <w:t>3</w:t>
            </w:r>
          </w:p>
        </w:tc>
      </w:tr>
      <w:tr w:rsidR="009B3D87" w:rsidRPr="00596023" w14:paraId="679463DE" w14:textId="77777777" w:rsidTr="00DB09C4">
        <w:trPr>
          <w:gridAfter w:val="1"/>
          <w:wAfter w:w="48" w:type="dxa"/>
        </w:trPr>
        <w:tc>
          <w:tcPr>
            <w:tcW w:w="2518" w:type="dxa"/>
          </w:tcPr>
          <w:p w14:paraId="41812408" w14:textId="53910402" w:rsidR="009B3D87" w:rsidRPr="00596023" w:rsidRDefault="009B3D87" w:rsidP="00DB09C4">
            <w:pPr>
              <w:rPr>
                <w:rFonts w:cstheme="minorHAnsi"/>
              </w:rPr>
            </w:pPr>
            <w:r w:rsidRPr="00596023">
              <w:rPr>
                <w:rFonts w:cstheme="minorHAnsi"/>
              </w:rPr>
              <w:t xml:space="preserve">Nas 2015 </w:t>
            </w:r>
            <w:r w:rsidRPr="00596023">
              <w:rPr>
                <w:rFonts w:cstheme="minorHAnsi"/>
              </w:rPr>
              <w:fldChar w:fldCharType="begin"/>
            </w:r>
            <w:r w:rsidR="00596023" w:rsidRPr="00596023">
              <w:rPr>
                <w:rFonts w:cstheme="minorHAnsi"/>
              </w:rPr>
              <w:instrText xml:space="preserve"> ADDIN ZOTERO_ITEM CSL_CITATION {"citationID":"E8SJoMC6","properties":{"formattedCitation":"[59]","plainCitation":"[59]","noteIndex":0},"citationItems":[{"id":4186,"uris":["http://zotero.org/users/5219623/items/S4RVJSVV"],"uri":["http://zotero.org/users/5219623/items/S4RVJSVV"],"itemData":{"id":4186,"type":"article-journal","abstract":"Methods: This study was performed under the auspices of the Anatolian Group for the Assessment in Rheumatic Diseases (ANGARD) and involved participation by six university research hospitals. Patients diagnosed with and treated for PsA on the basis of clinical, radiological and laboratory ﬁndings and expert opinion were monitored using standardized examination methods and jointly prepared forms. Clinical status, accompanying systemic diseases and surgical history were recorded.\nResults: One hundred and seventy-three patients with PsA (75 male, 98 female, mean age 41.8) and 138 patients with rheumatoid arthritis (RA) (17 male, 121 female, mean age 48.6) and 67 with psoriasis (PsO) (43 male, 24 female, mean age 36.1) were included in the study. No accompanying disease was determined in 72.8% of PsA, 50.0% of RA and 80.6% of PsO groups. In regression analysis, patients with PsA had higher risk for cataract/glaucoma surgery (odds ratio [OR] = 11.99; 95% CI 1.36–105.4, P = 0.025) compared to patients with RA, and higher risk for hypertension (HT) (OR = 4.26; 95% CI 1.27–14.23, P = 0.018) compared to the patients with PsO.\nConclusion: Patients with PsA have relatively lower frequency of comorbidities like diabetes mellitus, HT and cataract/glaucoma surgery compared to the patients with RA. The increased risk for having cataract/glaucoma surgery in RA compared to PsA may be particularly attributed to the more prevalent glucocorticoid use in RA.","container-title":"International Journal of Rheumatic Diseases","DOI":"10.1111/1756-185X.12580","ISSN":"17561841","issue":"8","journalAbbreviation":"Int J Rheum Dis","language":"en","page":"873-879","source":"DOI.org (Crossref)","title":"Comorbidities in patients with psoriatic arthritis: a comparison with rheumatoid arthritis and psoriasis","title-short":"Comorbidities in patients with psoriatic arthritis","volume":"18","author":[{"family":"Nas","given":"Kemal"},{"family":"Karkucak","given":"Murat"},{"family":"Durmus","given":"Bekir"},{"family":"Karatay","given":"Saliha"},{"family":"Capkın","given":"Erhan"},{"family":"Kaya","given":"Arzu"},{"family":"Ucmak","given":"Derya"},{"family":"Akar","given":"Zeynel Abidin"},{"family":"Cevik","given":"Remzi"},{"family":"Kilic","given":"Erkan"},{"family":"Kilic","given":"Gamze"},{"family":"Ozgocmen","given":"Salih"}],"issued":{"date-parts":[["2015",11]]}}}],"schema":"https://github.com/citation-style-language/schema/raw/master/csl-citation.json"} </w:instrText>
            </w:r>
            <w:r w:rsidRPr="00596023">
              <w:rPr>
                <w:rFonts w:cstheme="minorHAnsi"/>
              </w:rPr>
              <w:fldChar w:fldCharType="separate"/>
            </w:r>
            <w:r w:rsidR="00596023" w:rsidRPr="00596023">
              <w:rPr>
                <w:rFonts w:ascii="Calibri" w:hAnsi="Calibri" w:cs="Calibri"/>
              </w:rPr>
              <w:t>[59]</w:t>
            </w:r>
            <w:r w:rsidRPr="00596023">
              <w:rPr>
                <w:rFonts w:cstheme="minorHAnsi"/>
              </w:rPr>
              <w:fldChar w:fldCharType="end"/>
            </w:r>
          </w:p>
        </w:tc>
        <w:tc>
          <w:tcPr>
            <w:tcW w:w="1163" w:type="dxa"/>
          </w:tcPr>
          <w:p w14:paraId="125024B8" w14:textId="77777777" w:rsidR="009B3D87" w:rsidRPr="00596023" w:rsidRDefault="009B3D87" w:rsidP="00DB09C4">
            <w:pPr>
              <w:rPr>
                <w:rFonts w:cstheme="minorHAnsi"/>
              </w:rPr>
            </w:pPr>
            <w:r w:rsidRPr="00596023">
              <w:rPr>
                <w:rFonts w:cstheme="minorHAnsi"/>
              </w:rPr>
              <w:t>1</w:t>
            </w:r>
          </w:p>
        </w:tc>
        <w:tc>
          <w:tcPr>
            <w:tcW w:w="1134" w:type="dxa"/>
          </w:tcPr>
          <w:p w14:paraId="279D6A35" w14:textId="77777777" w:rsidR="009B3D87" w:rsidRPr="00596023" w:rsidRDefault="009B3D87" w:rsidP="00DB09C4">
            <w:pPr>
              <w:rPr>
                <w:rFonts w:cstheme="minorHAnsi"/>
              </w:rPr>
            </w:pPr>
            <w:r w:rsidRPr="00596023">
              <w:rPr>
                <w:rFonts w:cstheme="minorHAnsi"/>
              </w:rPr>
              <w:t>2</w:t>
            </w:r>
          </w:p>
        </w:tc>
        <w:tc>
          <w:tcPr>
            <w:tcW w:w="1276" w:type="dxa"/>
          </w:tcPr>
          <w:p w14:paraId="5D00320B" w14:textId="77777777" w:rsidR="009B3D87" w:rsidRPr="00596023" w:rsidRDefault="009B3D87" w:rsidP="00DB09C4">
            <w:pPr>
              <w:rPr>
                <w:rFonts w:cstheme="minorHAnsi"/>
              </w:rPr>
            </w:pPr>
            <w:r w:rsidRPr="00596023">
              <w:rPr>
                <w:rFonts w:cstheme="minorHAnsi"/>
              </w:rPr>
              <w:t>0</w:t>
            </w:r>
          </w:p>
        </w:tc>
        <w:tc>
          <w:tcPr>
            <w:tcW w:w="1559" w:type="dxa"/>
          </w:tcPr>
          <w:p w14:paraId="6B8CB213" w14:textId="77777777" w:rsidR="009B3D87" w:rsidRPr="00596023" w:rsidRDefault="009B3D87" w:rsidP="00DB09C4">
            <w:pPr>
              <w:rPr>
                <w:rFonts w:cstheme="minorHAnsi"/>
              </w:rPr>
            </w:pPr>
            <w:r w:rsidRPr="00596023">
              <w:rPr>
                <w:rFonts w:cstheme="minorHAnsi"/>
              </w:rPr>
              <w:t>1</w:t>
            </w:r>
          </w:p>
        </w:tc>
        <w:tc>
          <w:tcPr>
            <w:tcW w:w="993" w:type="dxa"/>
          </w:tcPr>
          <w:p w14:paraId="0F987A31" w14:textId="77777777" w:rsidR="009B3D87" w:rsidRPr="00596023" w:rsidRDefault="009B3D87" w:rsidP="00DB09C4">
            <w:pPr>
              <w:rPr>
                <w:rFonts w:cstheme="minorHAnsi"/>
              </w:rPr>
            </w:pPr>
            <w:r w:rsidRPr="00596023">
              <w:rPr>
                <w:rFonts w:cstheme="minorHAnsi"/>
              </w:rPr>
              <w:t>4</w:t>
            </w:r>
          </w:p>
        </w:tc>
      </w:tr>
      <w:tr w:rsidR="009B3D87" w:rsidRPr="00596023" w14:paraId="71C82E76" w14:textId="77777777" w:rsidTr="00DB09C4">
        <w:trPr>
          <w:gridAfter w:val="1"/>
          <w:wAfter w:w="48" w:type="dxa"/>
        </w:trPr>
        <w:tc>
          <w:tcPr>
            <w:tcW w:w="2518" w:type="dxa"/>
          </w:tcPr>
          <w:p w14:paraId="42C83316" w14:textId="0A5C4B40" w:rsidR="009B3D87" w:rsidRPr="00596023" w:rsidRDefault="009B3D87" w:rsidP="00DB09C4">
            <w:pPr>
              <w:rPr>
                <w:rFonts w:cstheme="minorHAnsi"/>
              </w:rPr>
            </w:pPr>
            <w:r w:rsidRPr="00596023">
              <w:rPr>
                <w:rFonts w:cstheme="minorHAnsi"/>
              </w:rPr>
              <w:t xml:space="preserve">Nie 2018 </w:t>
            </w:r>
            <w:r w:rsidRPr="00596023">
              <w:rPr>
                <w:rFonts w:cstheme="minorHAnsi"/>
              </w:rPr>
              <w:fldChar w:fldCharType="begin"/>
            </w:r>
            <w:r w:rsidR="00596023" w:rsidRPr="00596023">
              <w:rPr>
                <w:rFonts w:cstheme="minorHAnsi"/>
              </w:rPr>
              <w:instrText xml:space="preserve"> ADDIN ZOTERO_ITEM CSL_CITATION {"citationID":"brlS3tpw","properties":{"formattedCitation":"[26]","plainCitation":"[26]","noteIndex":0},"citationItems":[{"id":4185,"uris":["http://zotero.org/users/5219623/items/FCPK2WFA"],"uri":["http://zotero.org/users/5219623/items/FCPK2WFA"],"itemData":{"id":4185,"type":"article-journal","abstract":"Sleep disturbance is prevalent among patients with ankylosing spondylitis (AS) and is considered a multifactorial issue. The study was designed to investigate sleep disturbance and its associated factors in AS outpatients in Southwest China. Patients were recruited by convenience sampling in this cross-sectional study. The Pittsburgh Sleep Quality Index (PSQI), the Bath AS Disease Activity Index (BASDAI), the Bath AS Functional Index (BASFI), the Bath AS Patient Global Score (BAS-G), and the Hospital Anxiety and Depression Scale (HADS) were used to assess sleep quality, disease activity, function status, global well-being, depression, and anxiety. Spearman’s correlation, t test, ANOVA, and multiple linear regression analysis were used to explore the associated factors of sleep disturbance. Of the 281 outpatients included in the study, 190 (67.6%) patients had sleep disturbance. The married patients, the patients with extra-spinal manifestation, depression and anxiety, longer duration of diagnostic delay, higher disease activity, worse functional status and global well-being, high level of pain, and fatigue, had poorer sleep quality (P &lt; 0.05). Multiple linear regression analysis revealed age (β = 0.087, P = 0.102), BAS-G (β = 0.181, P = 0.003), fatigue (β = 0.170, P = 0.002), anxiety (β = 0.151, P = 0.002) and nocturnal back pain (β = 0.192, P = 0.001), extra-spinal manifestation (β = 0.120, P = 0.012), and duration of diagnostic delay (β = 0.174, P = 0.001) were the contributors to PSQI. Sleep disturbance is common in AS patients in Southwest China. It may be useful to keep regular exercise, strengthen the management of pain, relieve anxiety, and prevent and treat extra-spinal manifestation for improving sleep quality.","container-title":"Clinical Rheumatology","DOI":"10.1007/s10067-018-4190-3","ISSN":"0770-3198, 1434-9949","issue":"8","journalAbbreviation":"Clin Rheumatol","language":"en","page":"2161-2168","source":"DOI.org (Crossref)","title":"Prevalence and factors associated with disturbed sleep in outpatients with ankylosing spondylitis","volume":"37","author":[{"family":"Nie","given":"Anliu"},{"family":"Wang","given":"Chen"},{"family":"Song","given":"Yuqing"},{"family":"Xie","given":"Xia"},{"family":"Yang","given":"Hui"},{"family":"Chen","given":"Hong"}],"issued":{"date-parts":[["2018",8]]}}}],"schema":"https://github.com/citation-style-language/schema/raw/master/csl-citation.json"} </w:instrText>
            </w:r>
            <w:r w:rsidRPr="00596023">
              <w:rPr>
                <w:rFonts w:cstheme="minorHAnsi"/>
              </w:rPr>
              <w:fldChar w:fldCharType="separate"/>
            </w:r>
            <w:r w:rsidR="00596023" w:rsidRPr="00596023">
              <w:rPr>
                <w:rFonts w:ascii="Calibri" w:hAnsi="Calibri" w:cs="Calibri"/>
              </w:rPr>
              <w:t>[26]</w:t>
            </w:r>
            <w:r w:rsidRPr="00596023">
              <w:rPr>
                <w:rFonts w:cstheme="minorHAnsi"/>
              </w:rPr>
              <w:fldChar w:fldCharType="end"/>
            </w:r>
          </w:p>
        </w:tc>
        <w:tc>
          <w:tcPr>
            <w:tcW w:w="1163" w:type="dxa"/>
          </w:tcPr>
          <w:p w14:paraId="155C9B00" w14:textId="77777777" w:rsidR="009B3D87" w:rsidRPr="00596023" w:rsidRDefault="009B3D87" w:rsidP="00DB09C4">
            <w:pPr>
              <w:rPr>
                <w:rFonts w:cstheme="minorHAnsi"/>
              </w:rPr>
            </w:pPr>
            <w:r w:rsidRPr="00596023">
              <w:rPr>
                <w:rFonts w:cstheme="minorHAnsi"/>
              </w:rPr>
              <w:t>0</w:t>
            </w:r>
          </w:p>
        </w:tc>
        <w:tc>
          <w:tcPr>
            <w:tcW w:w="1134" w:type="dxa"/>
          </w:tcPr>
          <w:p w14:paraId="1CB317D5" w14:textId="77777777" w:rsidR="009B3D87" w:rsidRPr="00596023" w:rsidRDefault="009B3D87" w:rsidP="00DB09C4">
            <w:pPr>
              <w:rPr>
                <w:rFonts w:cstheme="minorHAnsi"/>
              </w:rPr>
            </w:pPr>
            <w:r w:rsidRPr="00596023">
              <w:rPr>
                <w:rFonts w:cstheme="minorHAnsi"/>
              </w:rPr>
              <w:t>2</w:t>
            </w:r>
          </w:p>
        </w:tc>
        <w:tc>
          <w:tcPr>
            <w:tcW w:w="1276" w:type="dxa"/>
          </w:tcPr>
          <w:p w14:paraId="1DA60F23" w14:textId="77777777" w:rsidR="009B3D87" w:rsidRPr="00596023" w:rsidRDefault="009B3D87" w:rsidP="00DB09C4">
            <w:pPr>
              <w:rPr>
                <w:rFonts w:cstheme="minorHAnsi"/>
              </w:rPr>
            </w:pPr>
            <w:r w:rsidRPr="00596023">
              <w:rPr>
                <w:rFonts w:cstheme="minorHAnsi"/>
              </w:rPr>
              <w:t>0</w:t>
            </w:r>
          </w:p>
        </w:tc>
        <w:tc>
          <w:tcPr>
            <w:tcW w:w="1559" w:type="dxa"/>
          </w:tcPr>
          <w:p w14:paraId="069F7381" w14:textId="77777777" w:rsidR="009B3D87" w:rsidRPr="00596023" w:rsidRDefault="009B3D87" w:rsidP="00DB09C4">
            <w:pPr>
              <w:rPr>
                <w:rFonts w:cstheme="minorHAnsi"/>
              </w:rPr>
            </w:pPr>
            <w:r w:rsidRPr="00596023">
              <w:rPr>
                <w:rFonts w:cstheme="minorHAnsi"/>
              </w:rPr>
              <w:t>1</w:t>
            </w:r>
          </w:p>
        </w:tc>
        <w:tc>
          <w:tcPr>
            <w:tcW w:w="993" w:type="dxa"/>
          </w:tcPr>
          <w:p w14:paraId="2E1EE1C6" w14:textId="77777777" w:rsidR="009B3D87" w:rsidRPr="00596023" w:rsidRDefault="009B3D87" w:rsidP="00DB09C4">
            <w:pPr>
              <w:rPr>
                <w:rFonts w:cstheme="minorHAnsi"/>
              </w:rPr>
            </w:pPr>
            <w:r w:rsidRPr="00596023">
              <w:rPr>
                <w:rFonts w:cstheme="minorHAnsi"/>
              </w:rPr>
              <w:t>3</w:t>
            </w:r>
          </w:p>
        </w:tc>
      </w:tr>
      <w:tr w:rsidR="009B3D87" w:rsidRPr="00596023" w14:paraId="44DF47B8" w14:textId="77777777" w:rsidTr="00DB09C4">
        <w:trPr>
          <w:gridAfter w:val="1"/>
          <w:wAfter w:w="48" w:type="dxa"/>
        </w:trPr>
        <w:tc>
          <w:tcPr>
            <w:tcW w:w="2518" w:type="dxa"/>
          </w:tcPr>
          <w:p w14:paraId="27AB544A" w14:textId="179E06C7" w:rsidR="009B3D87" w:rsidRPr="00596023" w:rsidRDefault="009B3D87" w:rsidP="00DB09C4">
            <w:pPr>
              <w:rPr>
                <w:rFonts w:cstheme="minorHAnsi"/>
              </w:rPr>
            </w:pPr>
            <w:r w:rsidRPr="00596023">
              <w:rPr>
                <w:rFonts w:cstheme="minorHAnsi"/>
              </w:rPr>
              <w:t xml:space="preserve">Olivieri 2016 (abst) </w:t>
            </w:r>
            <w:r w:rsidRPr="00596023">
              <w:rPr>
                <w:rFonts w:cstheme="minorHAnsi"/>
              </w:rPr>
              <w:fldChar w:fldCharType="begin"/>
            </w:r>
            <w:r w:rsidR="00596023" w:rsidRPr="00596023">
              <w:rPr>
                <w:rFonts w:cstheme="minorHAnsi"/>
              </w:rPr>
              <w:instrText xml:space="preserve"> ADDIN ZOTERO_ITEM CSL_CITATION {"citationID":"FKDKQxWL","properties":{"formattedCitation":"[48]","plainCitation":"[48]","noteIndex":0},"citationItems":[{"id":4326,"uris":["http://zotero.org/users/5219623/items/X6VT2P79"],"uri":["http://zotero.org/users/5219623/items/X6VT2P79"],"itemData":{"id":4326,"type":"article-journal","abstract":"Background Quality of Life (QoL) is reduced in patients (pts) with axial spondyloarthritis (axSpA) who suffer from pain, stiffness and fatigue in their most productive years of life. Currently, data on QoL and impact on daily activities in axSpA pts classified according to the ASAS criteria are limited. No medical research in Italy has been conducted in AxSpA pts\nObjectives To assess the evolution of QoL in pts suffering from axSpA over a 12-month period and disease impact on daily life activities\nMethods QUASAR is a multicenter, longitudinal, observational study on adult axSpA pts in Italy. This interim analysis reports baseline data. Inclusion criteria were diagnosis of axSpA (either non radiographic [nr-axSpA] or ankylosing spondylitis [AS]) based on the ASAS classification criteria and ability to understand and complete the questionnaires. The following clinical parameters were recorded: CRP, HLA-B27, pain, stiffness, disease activity (BASDAI and ASDAS), Patient and Physician Global Assessment (PtGA/PGA), comorbidities and treatment. Subjects were asked to complete the ASQoL, WPAI, MARS, EQ-5D questionnaires and a VAS on satisfaction with the treatment during routine visits. Descriptive statistics (mean±Standard Deviation [SD] or frequencies) are presented for baseline clinical characteristics, disease activity and QoL. Mann-Whitney test, t-test, χ2 were used to calculate differences between pts groups\nResults A total of 512 pts (mean age 47.8±13.1 years; males 62.1%) were enrolled. 19% had a family history of SpA and 21% of psoriasis. 97 pts (18.9%) had a diagnosis of nr-axSpA. 246 (61.5%) subjects out of the 400 typed were HLA-B27 positive (48.7% and 62.7% of nr-axSpA and AS pts, respectively). Time to diagnosis since symptom onset was 5.4±2.9yrs for all pts, 3.8±3.1yrs for nr-axSpA and 5.8±2.8yrs for AS pts. 59.8% of nr-axSpA and 58.3% of AS pts had pain at the first visit. Low back pain was the most frequent type (73.3% of all pts) followed by cervical pain (35%) and dorsal pain (23.3%). 52.6% of nr-axSpA and 56.1% AS pts had morning stiffness. The following table shows the baseline demographic and characteristics of the pts involved in QUASAR:View this table:View inline View popup Table 1 Extra Articular Manifestations (EAM) were as follows: psoriasis 17.6%, uveitis 15.8%, ulcerative colitis (UC) 4.1% and Crohn's disease 6.5%. EAMs were present in 24.7% and 15.9% (psoriasis), 15.5% and 15.9% (uveitis), 5.2% and 3.9% (UC), 4.1% and 7.0% (Crohn's disease) of nr-axSpA and AS pts\nConclusions QUASAR is the first prospective Italian study with a large sample size that reports an overall similar burden of disease in nr-axSpA and AS patients, documented by pain, CRP, PGA/PtGA, BASDAI, ASDAS, ASQOL, and EQ-5D VAS. Our data support the importance of early diagnosis and treatment of axSpA\nAcknowledgement AbbVie funded the study, participated in its design/data collection/analysis/interpretation/writing publication\nDisclosure of Interest I. Olivieri Grant/research support from: Abbvie, Bristol-Myers Squibb, Celgene, Janssen, Merck Sharp &amp; Dohme, Novartis, Pfizer, Roche, UCB, Consultant for: Abbvie, Bristol-Myers Squibb, Celgene, Janssen, Merck Sharp &amp; Dohme, Novartis, Pfizer, Roche, UCB, Speakers bureau: Abbvie, Bristol-Myers Squibb, Celgene, Janssen, Merck Sharp &amp; Dohme, Novartis, Pfizer, Roche, UCB, R. M. D'Attino Employee of: Abbvie, G. Gualberti Employee of: Abbvie, R. Merolla Shareholder of: Abbvie, Employee of: Abbvie","container-title":"Annals of the Rheumatic Diseases","DOI":"10.1136/annrheumdis-2016-eular.2264","ISSN":"0003-4967, 1468-2060","issue":"Suppl 2","language":"en","note":"publisher: BMJ Publishing Group Ltd\nsection: Poster Presentations","page":"332-332","source":"ard.bmj.com","title":"THU0398 Observational Study on The Quality of Life of Italian Axial Spondyloarthritis Patients (QUASAR): Baseline Data","title-short":"THU0398 Observational Study on The Quality of Life of Italian Axial Spondyloarthritis Patients (QUASAR)","volume":"75","author":[{"family":"Olivieri","given":"I."},{"family":"D'Attino","given":"R. M."},{"family":"Gualberti","given":"G."},{"family":"Merolla","given":"R."},{"family":"Group","given":"on behalf of QUASAR Study"}],"issued":{"date-parts":[["2016",6,1]]}}}],"schema":"https://github.com/citation-style-language/schema/raw/master/csl-citation.json"} </w:instrText>
            </w:r>
            <w:r w:rsidRPr="00596023">
              <w:rPr>
                <w:rFonts w:cstheme="minorHAnsi"/>
              </w:rPr>
              <w:fldChar w:fldCharType="separate"/>
            </w:r>
            <w:r w:rsidR="00596023" w:rsidRPr="00596023">
              <w:rPr>
                <w:rFonts w:ascii="Calibri" w:hAnsi="Calibri" w:cs="Calibri"/>
              </w:rPr>
              <w:t>[48]</w:t>
            </w:r>
            <w:r w:rsidRPr="00596023">
              <w:rPr>
                <w:rFonts w:cstheme="minorHAnsi"/>
              </w:rPr>
              <w:fldChar w:fldCharType="end"/>
            </w:r>
          </w:p>
        </w:tc>
        <w:tc>
          <w:tcPr>
            <w:tcW w:w="1163" w:type="dxa"/>
          </w:tcPr>
          <w:p w14:paraId="72CD5241" w14:textId="77777777" w:rsidR="009B3D87" w:rsidRPr="00596023" w:rsidRDefault="009B3D87" w:rsidP="00DB09C4">
            <w:pPr>
              <w:rPr>
                <w:rFonts w:cstheme="minorHAnsi"/>
              </w:rPr>
            </w:pPr>
            <w:r w:rsidRPr="00596023">
              <w:rPr>
                <w:rFonts w:cstheme="minorHAnsi"/>
              </w:rPr>
              <w:t>1</w:t>
            </w:r>
          </w:p>
        </w:tc>
        <w:tc>
          <w:tcPr>
            <w:tcW w:w="1134" w:type="dxa"/>
          </w:tcPr>
          <w:p w14:paraId="49D96A5E" w14:textId="77777777" w:rsidR="009B3D87" w:rsidRPr="00596023" w:rsidRDefault="009B3D87" w:rsidP="00DB09C4">
            <w:pPr>
              <w:rPr>
                <w:rFonts w:cstheme="minorHAnsi"/>
              </w:rPr>
            </w:pPr>
            <w:r w:rsidRPr="00596023">
              <w:rPr>
                <w:rFonts w:cstheme="minorHAnsi"/>
              </w:rPr>
              <w:t>2</w:t>
            </w:r>
          </w:p>
        </w:tc>
        <w:tc>
          <w:tcPr>
            <w:tcW w:w="1276" w:type="dxa"/>
          </w:tcPr>
          <w:p w14:paraId="34D28193" w14:textId="77777777" w:rsidR="009B3D87" w:rsidRPr="00596023" w:rsidRDefault="009B3D87" w:rsidP="00DB09C4">
            <w:pPr>
              <w:rPr>
                <w:rFonts w:cstheme="minorHAnsi"/>
              </w:rPr>
            </w:pPr>
            <w:r w:rsidRPr="00596023">
              <w:rPr>
                <w:rFonts w:cstheme="minorHAnsi"/>
              </w:rPr>
              <w:t>0</w:t>
            </w:r>
          </w:p>
        </w:tc>
        <w:tc>
          <w:tcPr>
            <w:tcW w:w="1559" w:type="dxa"/>
          </w:tcPr>
          <w:p w14:paraId="0AC1ADB0" w14:textId="77777777" w:rsidR="009B3D87" w:rsidRPr="00596023" w:rsidRDefault="009B3D87" w:rsidP="00DB09C4">
            <w:pPr>
              <w:rPr>
                <w:rFonts w:cstheme="minorHAnsi"/>
              </w:rPr>
            </w:pPr>
            <w:r w:rsidRPr="00596023">
              <w:rPr>
                <w:rFonts w:cstheme="minorHAnsi"/>
              </w:rPr>
              <w:t>0</w:t>
            </w:r>
          </w:p>
        </w:tc>
        <w:tc>
          <w:tcPr>
            <w:tcW w:w="993" w:type="dxa"/>
          </w:tcPr>
          <w:p w14:paraId="4330DEC7" w14:textId="77777777" w:rsidR="009B3D87" w:rsidRPr="00596023" w:rsidRDefault="009B3D87" w:rsidP="00DB09C4">
            <w:pPr>
              <w:rPr>
                <w:rFonts w:cstheme="minorHAnsi"/>
              </w:rPr>
            </w:pPr>
            <w:r w:rsidRPr="00596023">
              <w:rPr>
                <w:rFonts w:cstheme="minorHAnsi"/>
              </w:rPr>
              <w:t>3</w:t>
            </w:r>
          </w:p>
        </w:tc>
      </w:tr>
      <w:tr w:rsidR="009B3D87" w:rsidRPr="00596023" w14:paraId="2C1783E3" w14:textId="77777777" w:rsidTr="00DB09C4">
        <w:trPr>
          <w:gridAfter w:val="1"/>
          <w:wAfter w:w="48" w:type="dxa"/>
        </w:trPr>
        <w:tc>
          <w:tcPr>
            <w:tcW w:w="2518" w:type="dxa"/>
          </w:tcPr>
          <w:p w14:paraId="44CF2600" w14:textId="25DB2296" w:rsidR="009B3D87" w:rsidRPr="00596023" w:rsidRDefault="009B3D87" w:rsidP="00DB09C4">
            <w:pPr>
              <w:rPr>
                <w:rFonts w:cstheme="minorHAnsi"/>
              </w:rPr>
            </w:pPr>
            <w:r w:rsidRPr="00596023">
              <w:rPr>
                <w:rFonts w:cstheme="minorHAnsi"/>
              </w:rPr>
              <w:t xml:space="preserve">Owusu-Agyei 2019 (abst) </w:t>
            </w:r>
            <w:r w:rsidRPr="00596023">
              <w:rPr>
                <w:rFonts w:cstheme="minorHAnsi"/>
              </w:rPr>
              <w:fldChar w:fldCharType="begin"/>
            </w:r>
            <w:r w:rsidR="00596023" w:rsidRPr="00596023">
              <w:rPr>
                <w:rFonts w:cstheme="minorHAnsi"/>
              </w:rPr>
              <w:instrText xml:space="preserve"> ADDIN ZOTERO_ITEM CSL_CITATION {"citationID":"Z0ybvd1U","properties":{"formattedCitation":"[49]","plainCitation":"[49]","noteIndex":0},"citationItems":[{"id":4325,"uris":["http://zotero.org/users/5219623/items/BUT8E9JX"],"uri":["http://zotero.org/users/5219623/items/BUT8E9JX"],"itemData":{"id":4325,"type":"article-journal","abstract":"Background Axial spondyloarthritis (axial SpA) is a condition characterised by inflammatory back pain +/- extra-articular manifestations. There is a known delay to diagnosis1. Management includes physiotherapy, non-steroidal anti-inflammatory drugs (NSAIDs) and biologic agents2. The Luton &amp; Dunstable University Hospital, UK Rheumatology department looks after an ethnically diverse population of patients with the condition.\nObjectives The objectives of this study were to compare time from symptom onset to General Practitioner (GP) presentation, time from symptom onset to diagnosis, and response to treatment between different ethnic groups.\nMethods 124 patients with an axial SpA diagnosis, according to the Luton &amp; Dunstable University Hospital infoflex database, were identified. 24 patients were excluded due to a peripheral spondyloarthritis diagnosis. A retrospective case note review of 100 case records was undertaken. A Microsoft Excel spreadsheet was used to analyse data.\nResults The mean age was 44 years. 64 (64%) patients were male and 36 (36%) were female. 48 (48%) and 27 (27%) patients were HLA-B27 positive and negative respectively. HLA-B27 status was not available for 25 (25%) patients. Ethnicity breakdown showed 58 White British patients; 12 Pakistani; 7 White Other; 6 Bangladeshi; 5 White Irish; 5 asian; 4 indian and 3 Black Caribbean. There were 70 Caucasian (White British, Irish or Other) and 30 non-Caucasian patients. 49 patients (36 Caucasian and 13 non-Caucasian) had confirmed radiographic axial SpA. 17 patients (10 Caucasian and 7 non-Caucasian) had confirmed non-radiographic axial SpA.&lt;img class=\"highwire-fragment fragment-image\" alt=\"Figure1\" src=\"https://ard.bmj.com/content/annrheumdis/78/Suppl_2/1827.2/F1.medium.gif\" width=\"440\" height=\"281\"/&gt;Download figure Open in new tab Download powerpoint &lt;img class=\"highwire-fragment fragment-image\" alt=\"Figure2\" src=\"https://ard.bmj.com/content/annrheumdis/78/Suppl_2/1827.2/F2.medium.gif\" width=\"440\" height=\"238\"/&gt;Download figure Open in new tab Download powerpoint &lt;img class=\"highwire-fragment fragment-image\" alt=\"Figure3\" src=\"https://ard.bmj.com/content/annrheumdis/78/Suppl_2/1827.2/F3.medium.gif\" width=\"440\" height=\"266\"/&gt;Download figure Open in new tab Download powerpoint Based on available data for 57 patients, the median time of symptom onset to GP presentation was 48 months. Based on available data for 49 patients, the median time of symptom onset to diagnosis was 53 months. The mean time of symptom onset to GP presentation was 93 months in Caucasians compared to 66 months in non-Caucasians. The mean time of symptom onset to diagnosis was 91 months in Caucasians compared to 70 months in non-Caucasians. 12 patients presented within 1 year of symptom onset.Bath ankylosing Spondylitis Disease activity index (BASDAI) data were available for 7 out of 12 patients who presented within 1 year of symptom onset and 25 out of 45 patients who presented after 1 year. Following NSAIDs or biologics, there was a larger decrease in the first measured BASDAI for those who presented within 1 year of symptom onset (Mean BASDAI decrease: 2.77 compared to 2.06).For those presenting within 1 year of symptom onset, BASDAI data were available for 5 out of 7 Caucasian and 2 out of 5 non-Caucasian patients. The mean BASDAI decrease was 5.65 in non-Caucasian patients compared to 1.62 in Caucasian patients.For those presenting after 1 year of symptom onset, BASDAI data were available for 15 out of 26 Caucasian and 10 out of 19 non-Caucasian patients. Mean BASDAI decrease was 2.26 in non-Caucasian and 1.93 in Caucasian patients.BASDAI data were available for 43 out of 70 Caucasian patients and 18 out of 30 non-Caucasian patients, regardless of time of presentation. The mean decrease in first measured BASDAI was smaller in Caucasian patients compared to non-Caucasian patients (Mean BASDAI decrease: 2.49 compared to 2.66).\nConclusion There is a shorter mean time of symptom onset to GP presentation and diagnosis in non-Caucasian patients compared to Caucasians. There is a higher response to treatment in patients who present within one year of symptom onset. This may support the hypothesis that early diagnosis leads to better outcomes.\nReferences [1] Hamilton L, Gaffney K, et al. Services for people with ankylosing spondylitis in the UK – a survey of rheumatologists and patients. Rheumatology (Oxford)2011; 50:1991-1998.[2] Van der Heijde D, et al. 2016update of the aSAS-EULAR management recommendations for axial spondyloarthritis. Annals of the Rheumatic Diseases. 2017; 76:978–991.\nDisclosure of interests None declared","container-title":"Annals of the Rheumatic Diseases","DOI":"10.1136/annrheumdis-2019-eular.2675","ISSN":"0003-4967, 1468-2060","issue":"Suppl 2","language":"en","note":"publisher: BMJ Publishing Group Ltd\nsection: Abstracts accepted for Publication","page":"1827-1828","source":"ard.bmj.com","title":"Ab0729 Assessing the Differences in Times to General Practitionerpresentation and Diagnosis, and Outcomes for Axial Spondyloarthritis Patients in Different Ethnic Groups","volume":"78","author":[{"family":"Owusu-Agyei","given":"Amanda"},{"family":"Verdiyeva","given":"Ayna"},{"family":"Chan","given":"Marian"}],"issued":{"date-parts":[["2019",6,1]]}}}],"schema":"https://github.com/citation-style-language/schema/raw/master/csl-citation.json"} </w:instrText>
            </w:r>
            <w:r w:rsidRPr="00596023">
              <w:rPr>
                <w:rFonts w:cstheme="minorHAnsi"/>
              </w:rPr>
              <w:fldChar w:fldCharType="separate"/>
            </w:r>
            <w:r w:rsidR="00596023" w:rsidRPr="00596023">
              <w:rPr>
                <w:rFonts w:ascii="Calibri" w:hAnsi="Calibri" w:cs="Calibri"/>
              </w:rPr>
              <w:t>[49]</w:t>
            </w:r>
            <w:r w:rsidRPr="00596023">
              <w:rPr>
                <w:rFonts w:cstheme="minorHAnsi"/>
              </w:rPr>
              <w:fldChar w:fldCharType="end"/>
            </w:r>
          </w:p>
        </w:tc>
        <w:tc>
          <w:tcPr>
            <w:tcW w:w="1163" w:type="dxa"/>
          </w:tcPr>
          <w:p w14:paraId="59F1A4C4" w14:textId="77777777" w:rsidR="009B3D87" w:rsidRPr="00596023" w:rsidRDefault="009B3D87" w:rsidP="00DB09C4">
            <w:pPr>
              <w:rPr>
                <w:rFonts w:cstheme="minorHAnsi"/>
              </w:rPr>
            </w:pPr>
            <w:r w:rsidRPr="00596023">
              <w:rPr>
                <w:rFonts w:cstheme="minorHAnsi"/>
              </w:rPr>
              <w:t>0</w:t>
            </w:r>
          </w:p>
        </w:tc>
        <w:tc>
          <w:tcPr>
            <w:tcW w:w="1134" w:type="dxa"/>
          </w:tcPr>
          <w:p w14:paraId="264ADA15" w14:textId="77777777" w:rsidR="009B3D87" w:rsidRPr="00596023" w:rsidRDefault="009B3D87" w:rsidP="00DB09C4">
            <w:pPr>
              <w:rPr>
                <w:rFonts w:cstheme="minorHAnsi"/>
              </w:rPr>
            </w:pPr>
            <w:r w:rsidRPr="00596023">
              <w:rPr>
                <w:rFonts w:cstheme="minorHAnsi"/>
              </w:rPr>
              <w:t>1</w:t>
            </w:r>
          </w:p>
        </w:tc>
        <w:tc>
          <w:tcPr>
            <w:tcW w:w="1276" w:type="dxa"/>
          </w:tcPr>
          <w:p w14:paraId="209D1A2B" w14:textId="77777777" w:rsidR="009B3D87" w:rsidRPr="00596023" w:rsidRDefault="009B3D87" w:rsidP="00DB09C4">
            <w:pPr>
              <w:rPr>
                <w:rFonts w:cstheme="minorHAnsi"/>
              </w:rPr>
            </w:pPr>
            <w:r w:rsidRPr="00596023">
              <w:rPr>
                <w:rFonts w:cstheme="minorHAnsi"/>
              </w:rPr>
              <w:t>0</w:t>
            </w:r>
          </w:p>
        </w:tc>
        <w:tc>
          <w:tcPr>
            <w:tcW w:w="1559" w:type="dxa"/>
          </w:tcPr>
          <w:p w14:paraId="4601A27C" w14:textId="77777777" w:rsidR="009B3D87" w:rsidRPr="00596023" w:rsidRDefault="009B3D87" w:rsidP="00DB09C4">
            <w:pPr>
              <w:rPr>
                <w:rFonts w:cstheme="minorHAnsi"/>
              </w:rPr>
            </w:pPr>
            <w:r w:rsidRPr="00596023">
              <w:rPr>
                <w:rFonts w:cstheme="minorHAnsi"/>
              </w:rPr>
              <w:t>1</w:t>
            </w:r>
          </w:p>
        </w:tc>
        <w:tc>
          <w:tcPr>
            <w:tcW w:w="993" w:type="dxa"/>
          </w:tcPr>
          <w:p w14:paraId="47C35819" w14:textId="77777777" w:rsidR="009B3D87" w:rsidRPr="00596023" w:rsidRDefault="009B3D87" w:rsidP="00DB09C4">
            <w:pPr>
              <w:rPr>
                <w:rFonts w:cstheme="minorHAnsi"/>
              </w:rPr>
            </w:pPr>
            <w:r w:rsidRPr="00596023">
              <w:rPr>
                <w:rFonts w:cstheme="minorHAnsi"/>
              </w:rPr>
              <w:t>2</w:t>
            </w:r>
          </w:p>
        </w:tc>
      </w:tr>
      <w:tr w:rsidR="009B3D87" w:rsidRPr="00596023" w14:paraId="7AF05C24" w14:textId="77777777" w:rsidTr="00DB09C4">
        <w:trPr>
          <w:gridAfter w:val="1"/>
          <w:wAfter w:w="48" w:type="dxa"/>
        </w:trPr>
        <w:tc>
          <w:tcPr>
            <w:tcW w:w="2518" w:type="dxa"/>
          </w:tcPr>
          <w:p w14:paraId="1D2B55E9" w14:textId="723D2C85" w:rsidR="009B3D87" w:rsidRPr="00596023" w:rsidRDefault="009B3D87" w:rsidP="00DB09C4">
            <w:pPr>
              <w:rPr>
                <w:rFonts w:cstheme="minorHAnsi"/>
              </w:rPr>
            </w:pPr>
            <w:r w:rsidRPr="00596023">
              <w:rPr>
                <w:rFonts w:cstheme="minorHAnsi"/>
              </w:rPr>
              <w:lastRenderedPageBreak/>
              <w:t xml:space="preserve">Ozgocmen 2009 </w:t>
            </w:r>
            <w:r w:rsidRPr="00596023">
              <w:rPr>
                <w:rFonts w:cstheme="minorHAnsi"/>
              </w:rPr>
              <w:fldChar w:fldCharType="begin"/>
            </w:r>
            <w:r w:rsidR="00596023" w:rsidRPr="00596023">
              <w:rPr>
                <w:rFonts w:cstheme="minorHAnsi"/>
              </w:rPr>
              <w:instrText xml:space="preserve"> ADDIN ZOTERO_ITEM CSL_CITATION {"citationID":"2sXyUCGz","properties":{"formattedCitation":"[27]","plainCitation":"[27]","noteIndex":0},"citationItems":[{"id":4184,"uris":["http://zotero.org/users/5219623/items/59DV4SR2"],"uri":["http://zotero.org/users/5219623/items/59DV4SR2"],"itemData":{"id":4184,"type":"article-journal","abstract":"Methods. A total of 322 patients were recruited from the joint database of 5 university hospitals in eastern Turkey.\nResults. Patients with JOAS (n = 43, 13.4%) had significantly longer diagnostic delay (9.21 vs 5.08 yrs), less severe axial involvement and more prevalent uveitis (OR 2.92, 95% CI 1.25–6.79), and peripheral involvement at onset (OR 3.25, 95% CI 1.51–6.98, adjusted for current age; and OR 2.26, 95% CI 1.07–4.76, adjusted for disease duration). Patients with AOAS had higher radiographic scores and more restricted clinimetrics but similar functional limitations and quality of life.\nConclusion. JOAS and AOAS had distinctive courses and Turkish patients with AS had similar features compared to other Caucasian patient populations. (First Release Nov 1 2009; J Rheumatol 2009;36:2830–3; doi:10.3899/jrheum.090435)","container-title":"The Journal of Rheumatology","DOI":"10.3899/jrheum.090435","ISSN":"0315-162X, 1499-2752","issue":"12","journalAbbreviation":"J Rheumatol","language":"en","page":"2830-2833","source":"DOI.org (Crossref)","title":"Pattern of Disease Onset, Diagnostic Delay, and Clinical Features in Juvenile Onset and Adult Onset Ankylosing Spondylitis","volume":"36","author":[{"family":"Ozgocmen","given":"Salih"},{"family":"Ardicoglu","given":"Ozge"},{"family":"Kamanli","given":"Ayhan"},{"family":"Kaya","given":"Arzu"},{"family":"Durmus","given":"Bekir"},{"family":"Yildirim","given":"Kadir"},{"family":"Baysal","given":"Ozlem"},{"family":"Gur","given":"Ali"},{"family":"Karatay","given":"Saliha"},{"family":"Altay","given":"Zuhal"},{"family":"Cevik","given":"Remzi"},{"family":"Erdal","given":"Akin"},{"family":"Ersoy","given":"Yuksel"},{"family":"Sarac","given":"Aysegul J."},{"family":"Tekeoglu","given":"Ibrahim"},{"family":"Ugur","given":"Mahir"},{"family":"Nas","given":"Kemal"},{"family":"Senel","given":"Kazim"},{"family":"Ulusoy","given":"Hasan"}],"issued":{"date-parts":[["2009",12]]}}}],"schema":"https://github.com/citation-style-language/schema/raw/master/csl-citation.json"} </w:instrText>
            </w:r>
            <w:r w:rsidRPr="00596023">
              <w:rPr>
                <w:rFonts w:cstheme="minorHAnsi"/>
              </w:rPr>
              <w:fldChar w:fldCharType="separate"/>
            </w:r>
            <w:r w:rsidR="00596023" w:rsidRPr="00596023">
              <w:rPr>
                <w:rFonts w:ascii="Calibri" w:hAnsi="Calibri" w:cs="Calibri"/>
              </w:rPr>
              <w:t>[27]</w:t>
            </w:r>
            <w:r w:rsidRPr="00596023">
              <w:rPr>
                <w:rFonts w:cstheme="minorHAnsi"/>
              </w:rPr>
              <w:fldChar w:fldCharType="end"/>
            </w:r>
          </w:p>
        </w:tc>
        <w:tc>
          <w:tcPr>
            <w:tcW w:w="1163" w:type="dxa"/>
          </w:tcPr>
          <w:p w14:paraId="228B9933" w14:textId="77777777" w:rsidR="009B3D87" w:rsidRPr="00596023" w:rsidRDefault="009B3D87" w:rsidP="00DB09C4">
            <w:pPr>
              <w:rPr>
                <w:rFonts w:cstheme="minorHAnsi"/>
              </w:rPr>
            </w:pPr>
            <w:r w:rsidRPr="00596023">
              <w:rPr>
                <w:rFonts w:cstheme="minorHAnsi"/>
              </w:rPr>
              <w:t>1</w:t>
            </w:r>
          </w:p>
        </w:tc>
        <w:tc>
          <w:tcPr>
            <w:tcW w:w="1134" w:type="dxa"/>
          </w:tcPr>
          <w:p w14:paraId="6080ECED" w14:textId="77777777" w:rsidR="009B3D87" w:rsidRPr="00596023" w:rsidRDefault="009B3D87" w:rsidP="00DB09C4">
            <w:pPr>
              <w:rPr>
                <w:rFonts w:cstheme="minorHAnsi"/>
              </w:rPr>
            </w:pPr>
            <w:r w:rsidRPr="00596023">
              <w:rPr>
                <w:rFonts w:cstheme="minorHAnsi"/>
              </w:rPr>
              <w:t>2</w:t>
            </w:r>
          </w:p>
        </w:tc>
        <w:tc>
          <w:tcPr>
            <w:tcW w:w="1276" w:type="dxa"/>
          </w:tcPr>
          <w:p w14:paraId="4D0E312A" w14:textId="77777777" w:rsidR="009B3D87" w:rsidRPr="00596023" w:rsidRDefault="009B3D87" w:rsidP="00DB09C4">
            <w:pPr>
              <w:rPr>
                <w:rFonts w:cstheme="minorHAnsi"/>
              </w:rPr>
            </w:pPr>
            <w:r w:rsidRPr="00596023">
              <w:rPr>
                <w:rFonts w:cstheme="minorHAnsi"/>
              </w:rPr>
              <w:t>0</w:t>
            </w:r>
          </w:p>
        </w:tc>
        <w:tc>
          <w:tcPr>
            <w:tcW w:w="1559" w:type="dxa"/>
          </w:tcPr>
          <w:p w14:paraId="3480F5C5" w14:textId="77777777" w:rsidR="009B3D87" w:rsidRPr="00596023" w:rsidRDefault="009B3D87" w:rsidP="00DB09C4">
            <w:pPr>
              <w:rPr>
                <w:rFonts w:cstheme="minorHAnsi"/>
              </w:rPr>
            </w:pPr>
            <w:r w:rsidRPr="00596023">
              <w:rPr>
                <w:rFonts w:cstheme="minorHAnsi"/>
              </w:rPr>
              <w:t>1</w:t>
            </w:r>
          </w:p>
        </w:tc>
        <w:tc>
          <w:tcPr>
            <w:tcW w:w="993" w:type="dxa"/>
          </w:tcPr>
          <w:p w14:paraId="5261546B" w14:textId="77777777" w:rsidR="009B3D87" w:rsidRPr="00596023" w:rsidRDefault="009B3D87" w:rsidP="00DB09C4">
            <w:pPr>
              <w:rPr>
                <w:rFonts w:cstheme="minorHAnsi"/>
              </w:rPr>
            </w:pPr>
            <w:r w:rsidRPr="00596023">
              <w:rPr>
                <w:rFonts w:cstheme="minorHAnsi"/>
              </w:rPr>
              <w:t>4</w:t>
            </w:r>
          </w:p>
        </w:tc>
      </w:tr>
      <w:tr w:rsidR="009B3D87" w:rsidRPr="00596023" w14:paraId="17BFA075" w14:textId="77777777" w:rsidTr="00DB09C4">
        <w:trPr>
          <w:gridAfter w:val="1"/>
          <w:wAfter w:w="48" w:type="dxa"/>
        </w:trPr>
        <w:tc>
          <w:tcPr>
            <w:tcW w:w="2518" w:type="dxa"/>
          </w:tcPr>
          <w:p w14:paraId="720BD805" w14:textId="3FB61B15" w:rsidR="009B3D87" w:rsidRPr="00596023" w:rsidRDefault="009B3D87" w:rsidP="00DB09C4">
            <w:pPr>
              <w:rPr>
                <w:rFonts w:cstheme="minorHAnsi"/>
              </w:rPr>
            </w:pPr>
            <w:r w:rsidRPr="00596023">
              <w:rPr>
                <w:rFonts w:cstheme="minorHAnsi"/>
              </w:rPr>
              <w:t xml:space="preserve">Patil 2019 </w:t>
            </w:r>
            <w:r w:rsidRPr="00596023">
              <w:rPr>
                <w:rFonts w:cstheme="minorHAnsi"/>
              </w:rPr>
              <w:fldChar w:fldCharType="begin"/>
            </w:r>
            <w:r w:rsidR="00596023" w:rsidRPr="00596023">
              <w:rPr>
                <w:rFonts w:cstheme="minorHAnsi"/>
              </w:rPr>
              <w:instrText xml:space="preserve"> ADDIN ZOTERO_ITEM CSL_CITATION {"citationID":"nFdPBUwY","properties":{"formattedCitation":"[63]","plainCitation":"[63]","noteIndex":0},"citationItems":[{"id":4319,"uris":["http://zotero.org/users/5219623/items/S2XM7Y3R"],"uri":["http://zotero.org/users/5219623/items/S2XM7Y3R"],"itemData":{"id":4319,"type":"article-journal","container-title":"Internet Journal of Rheumatology and Clinical Immunology","issue":"1","title":"A study of clinical profile in female spondyloarthropathy","volume":"7","author":[{"family":"Patil","given":"LN"},{"family":"Oak","given":"JL"}],"issued":{"date-parts":[["2019"]]}}}],"schema":"https://github.com/citation-style-language/schema/raw/master/csl-citation.json"} </w:instrText>
            </w:r>
            <w:r w:rsidRPr="00596023">
              <w:rPr>
                <w:rFonts w:cstheme="minorHAnsi"/>
              </w:rPr>
              <w:fldChar w:fldCharType="separate"/>
            </w:r>
            <w:r w:rsidR="00596023" w:rsidRPr="00596023">
              <w:rPr>
                <w:rFonts w:ascii="Calibri" w:hAnsi="Calibri" w:cs="Calibri"/>
              </w:rPr>
              <w:t>[63]</w:t>
            </w:r>
            <w:r w:rsidRPr="00596023">
              <w:rPr>
                <w:rFonts w:cstheme="minorHAnsi"/>
              </w:rPr>
              <w:fldChar w:fldCharType="end"/>
            </w:r>
          </w:p>
        </w:tc>
        <w:tc>
          <w:tcPr>
            <w:tcW w:w="1163" w:type="dxa"/>
          </w:tcPr>
          <w:p w14:paraId="4B6B3D43" w14:textId="77777777" w:rsidR="009B3D87" w:rsidRPr="00596023" w:rsidRDefault="009B3D87" w:rsidP="00DB09C4">
            <w:pPr>
              <w:rPr>
                <w:rFonts w:cstheme="minorHAnsi"/>
              </w:rPr>
            </w:pPr>
            <w:r w:rsidRPr="00596023">
              <w:rPr>
                <w:rFonts w:cstheme="minorHAnsi"/>
              </w:rPr>
              <w:t>0</w:t>
            </w:r>
          </w:p>
        </w:tc>
        <w:tc>
          <w:tcPr>
            <w:tcW w:w="1134" w:type="dxa"/>
          </w:tcPr>
          <w:p w14:paraId="6C1A2082" w14:textId="77777777" w:rsidR="009B3D87" w:rsidRPr="00596023" w:rsidRDefault="009B3D87" w:rsidP="00DB09C4">
            <w:pPr>
              <w:rPr>
                <w:rFonts w:cstheme="minorHAnsi"/>
              </w:rPr>
            </w:pPr>
            <w:r w:rsidRPr="00596023">
              <w:rPr>
                <w:rFonts w:cstheme="minorHAnsi"/>
              </w:rPr>
              <w:t>2</w:t>
            </w:r>
          </w:p>
        </w:tc>
        <w:tc>
          <w:tcPr>
            <w:tcW w:w="1276" w:type="dxa"/>
          </w:tcPr>
          <w:p w14:paraId="415E0E04" w14:textId="77777777" w:rsidR="009B3D87" w:rsidRPr="00596023" w:rsidRDefault="009B3D87" w:rsidP="00DB09C4">
            <w:pPr>
              <w:rPr>
                <w:rFonts w:cstheme="minorHAnsi"/>
              </w:rPr>
            </w:pPr>
            <w:r w:rsidRPr="00596023">
              <w:rPr>
                <w:rFonts w:cstheme="minorHAnsi"/>
              </w:rPr>
              <w:t>0</w:t>
            </w:r>
          </w:p>
        </w:tc>
        <w:tc>
          <w:tcPr>
            <w:tcW w:w="1559" w:type="dxa"/>
          </w:tcPr>
          <w:p w14:paraId="504C93C8" w14:textId="77777777" w:rsidR="009B3D87" w:rsidRPr="00596023" w:rsidRDefault="009B3D87" w:rsidP="00DB09C4">
            <w:pPr>
              <w:rPr>
                <w:rFonts w:cstheme="minorHAnsi"/>
              </w:rPr>
            </w:pPr>
            <w:r w:rsidRPr="00596023">
              <w:rPr>
                <w:rFonts w:cstheme="minorHAnsi"/>
              </w:rPr>
              <w:t>0</w:t>
            </w:r>
          </w:p>
        </w:tc>
        <w:tc>
          <w:tcPr>
            <w:tcW w:w="993" w:type="dxa"/>
          </w:tcPr>
          <w:p w14:paraId="24CE41D0" w14:textId="77777777" w:rsidR="009B3D87" w:rsidRPr="00596023" w:rsidRDefault="009B3D87" w:rsidP="00DB09C4">
            <w:pPr>
              <w:rPr>
                <w:rFonts w:cstheme="minorHAnsi"/>
              </w:rPr>
            </w:pPr>
            <w:r w:rsidRPr="00596023">
              <w:rPr>
                <w:rFonts w:cstheme="minorHAnsi"/>
              </w:rPr>
              <w:t>2</w:t>
            </w:r>
          </w:p>
        </w:tc>
      </w:tr>
      <w:tr w:rsidR="009B3D87" w:rsidRPr="00596023" w14:paraId="09475943" w14:textId="77777777" w:rsidTr="00DB09C4">
        <w:trPr>
          <w:gridAfter w:val="1"/>
          <w:wAfter w:w="48" w:type="dxa"/>
        </w:trPr>
        <w:tc>
          <w:tcPr>
            <w:tcW w:w="2518" w:type="dxa"/>
          </w:tcPr>
          <w:p w14:paraId="2D7B5E74" w14:textId="5B4E7FDF" w:rsidR="009B3D87" w:rsidRPr="00596023" w:rsidRDefault="009B3D87" w:rsidP="00DB09C4">
            <w:pPr>
              <w:rPr>
                <w:rFonts w:cstheme="minorHAnsi"/>
              </w:rPr>
            </w:pPr>
            <w:r w:rsidRPr="00596023">
              <w:rPr>
                <w:rFonts w:cstheme="minorHAnsi"/>
              </w:rPr>
              <w:t xml:space="preserve">Payet 2012 </w:t>
            </w:r>
            <w:r w:rsidRPr="00596023">
              <w:rPr>
                <w:rFonts w:cstheme="minorHAnsi"/>
              </w:rPr>
              <w:fldChar w:fldCharType="begin"/>
            </w:r>
            <w:r w:rsidR="00596023" w:rsidRPr="00596023">
              <w:rPr>
                <w:rFonts w:cstheme="minorHAnsi"/>
              </w:rPr>
              <w:instrText xml:space="preserve"> ADDIN ZOTERO_ITEM CSL_CITATION {"citationID":"K1lSoI4J","properties":{"formattedCitation":"[64]","plainCitation":"[64]","noteIndex":0},"citationItems":[{"id":253,"uris":["http://zotero.org/users/5219623/items/JHVT8FL5"],"uri":["http://zotero.org/users/5219623/items/JHVT8FL5"],"itemData":{"id":253,"type":"article-journal","abstract":"OBJECTIVES: Dactylitis is a common but little studied feature of spondylarthritis (SpA). Our objective was to assess the prevalence of dactylitis among a cohort of patients with spondylarthritis in a tertiary care centre and to describe the clinical characteristics of dactylitis., METHODS: This was a prospective single centre observational study carried out in 2010. The patients included had been diagnosed as having definite SpA based on Amo's criteria. Each patient was interviewed by a physician. The data collected included prevalence of dactylitis and its clinical characteristics, effectiveness of the different treatments, and association with severe manifestations of SpA, and analysed by descriptive analysis., RESULTS: 275 consecutive SpA patients were assessed: mean age 43.2+/-13.5 years, mean disease duration 14.0+/-11.8 years, 169 (61.4%) were men. In all, 59 patients (21.5%) suffered from SpA-associated dactylitis. The localisation of dactylitis was toes in 46 patients (78.0%) and/or fingers in 25 patients (42.4%). The most frequent localisations were the second toe and the second finger. Dactylitis was the first symptom of SpA in 14 patients (5.1%), and 28.8% (n=17) of dactylitis appeared within the first 5 years of disease. Dactylitis was present in 35.1% (n=13) of patients with undifferenciated SpA and in 30.6% (n=15) of patients with psoriatic arthritis. It was significantly associated with history of peripheral arthritis or heel pain. In our population, there was no correlation between dactylitis and HLA B27 status or sex and it was not a marker of severity of disease., CONCLUSIONS: Dactylitis is a frequent manifestation in SpA (21.5%) particularly in peripheral disease and it may be the first manifestation of the disease with localisation being more frequent in the toes.","container-title":"Clinical and experimental rheumatology","ISSN":"0392-856X","issue":"2","journalAbbreviation":"Clin Exp Rheumatol","note":"Payet, Judith. Paris Descartes University, Medicine Faculty, APHP, Rheumatology B Department, Cochin Hospital, Paris, France. judithpayet@yahoo.fr","page":"191-6","title":"Prevalence and clinical characteristics of dactylitis in spondylarthritis: a descriptive analysis of 275 patients.","volume":"30","author":[{"family":"Payet","given":"Judith"},{"family":"Gossec","given":"Laure"},{"family":"Paternotte","given":"Simon"},{"family":"Burki","given":"Vincent"},{"family":"Durnez","given":"Anne"},{"family":"Elhai","given":"Muriel"},{"family":"Fabreguet","given":"Isabelle"},{"family":"Koumakis","given":"Eugenie"},{"family":"Meyer","given":"Magali"},{"family":"Roure","given":"Fanny"},{"family":"Dougados","given":"Maxime"}],"issued":{"date-parts":[["2012"]]}}}],"schema":"https://github.com/citation-style-language/schema/raw/master/csl-citation.json"} </w:instrText>
            </w:r>
            <w:r w:rsidRPr="00596023">
              <w:rPr>
                <w:rFonts w:cstheme="minorHAnsi"/>
              </w:rPr>
              <w:fldChar w:fldCharType="separate"/>
            </w:r>
            <w:r w:rsidR="00596023" w:rsidRPr="00596023">
              <w:rPr>
                <w:rFonts w:ascii="Calibri" w:hAnsi="Calibri" w:cs="Calibri"/>
              </w:rPr>
              <w:t>[64]</w:t>
            </w:r>
            <w:r w:rsidRPr="00596023">
              <w:rPr>
                <w:rFonts w:cstheme="minorHAnsi"/>
              </w:rPr>
              <w:fldChar w:fldCharType="end"/>
            </w:r>
          </w:p>
        </w:tc>
        <w:tc>
          <w:tcPr>
            <w:tcW w:w="1163" w:type="dxa"/>
          </w:tcPr>
          <w:p w14:paraId="70E35996" w14:textId="77777777" w:rsidR="009B3D87" w:rsidRPr="00596023" w:rsidRDefault="009B3D87" w:rsidP="00DB09C4">
            <w:pPr>
              <w:rPr>
                <w:rFonts w:cstheme="minorHAnsi"/>
              </w:rPr>
            </w:pPr>
            <w:r w:rsidRPr="00596023">
              <w:rPr>
                <w:rFonts w:cstheme="minorHAnsi"/>
              </w:rPr>
              <w:t>0</w:t>
            </w:r>
          </w:p>
        </w:tc>
        <w:tc>
          <w:tcPr>
            <w:tcW w:w="1134" w:type="dxa"/>
          </w:tcPr>
          <w:p w14:paraId="5CF0BA57" w14:textId="77777777" w:rsidR="009B3D87" w:rsidRPr="00596023" w:rsidRDefault="009B3D87" w:rsidP="00DB09C4">
            <w:pPr>
              <w:rPr>
                <w:rFonts w:cstheme="minorHAnsi"/>
              </w:rPr>
            </w:pPr>
            <w:r w:rsidRPr="00596023">
              <w:rPr>
                <w:rFonts w:cstheme="minorHAnsi"/>
              </w:rPr>
              <w:t>2</w:t>
            </w:r>
          </w:p>
        </w:tc>
        <w:tc>
          <w:tcPr>
            <w:tcW w:w="1276" w:type="dxa"/>
          </w:tcPr>
          <w:p w14:paraId="1A297659" w14:textId="77777777" w:rsidR="009B3D87" w:rsidRPr="00596023" w:rsidRDefault="009B3D87" w:rsidP="00DB09C4">
            <w:pPr>
              <w:rPr>
                <w:rFonts w:cstheme="minorHAnsi"/>
              </w:rPr>
            </w:pPr>
            <w:r w:rsidRPr="00596023">
              <w:rPr>
                <w:rFonts w:cstheme="minorHAnsi"/>
              </w:rPr>
              <w:t>0</w:t>
            </w:r>
          </w:p>
        </w:tc>
        <w:tc>
          <w:tcPr>
            <w:tcW w:w="1559" w:type="dxa"/>
          </w:tcPr>
          <w:p w14:paraId="43ADE689" w14:textId="77777777" w:rsidR="009B3D87" w:rsidRPr="00596023" w:rsidRDefault="009B3D87" w:rsidP="00DB09C4">
            <w:pPr>
              <w:rPr>
                <w:rFonts w:cstheme="minorHAnsi"/>
              </w:rPr>
            </w:pPr>
            <w:r w:rsidRPr="00596023">
              <w:rPr>
                <w:rFonts w:cstheme="minorHAnsi"/>
              </w:rPr>
              <w:t>1</w:t>
            </w:r>
          </w:p>
        </w:tc>
        <w:tc>
          <w:tcPr>
            <w:tcW w:w="993" w:type="dxa"/>
          </w:tcPr>
          <w:p w14:paraId="0171E413" w14:textId="77777777" w:rsidR="009B3D87" w:rsidRPr="00596023" w:rsidRDefault="009B3D87" w:rsidP="00DB09C4">
            <w:pPr>
              <w:rPr>
                <w:rFonts w:cstheme="minorHAnsi"/>
              </w:rPr>
            </w:pPr>
            <w:r w:rsidRPr="00596023">
              <w:rPr>
                <w:rFonts w:cstheme="minorHAnsi"/>
              </w:rPr>
              <w:t>3</w:t>
            </w:r>
          </w:p>
        </w:tc>
      </w:tr>
      <w:tr w:rsidR="009B3D87" w:rsidRPr="00596023" w14:paraId="6B8A66BD" w14:textId="77777777" w:rsidTr="00DB09C4">
        <w:trPr>
          <w:gridAfter w:val="1"/>
          <w:wAfter w:w="48" w:type="dxa"/>
        </w:trPr>
        <w:tc>
          <w:tcPr>
            <w:tcW w:w="2518" w:type="dxa"/>
          </w:tcPr>
          <w:p w14:paraId="11382733" w14:textId="7DDCC7E6" w:rsidR="009B3D87" w:rsidRPr="00596023" w:rsidRDefault="009B3D87" w:rsidP="00DB09C4">
            <w:pPr>
              <w:rPr>
                <w:rFonts w:cstheme="minorHAnsi"/>
              </w:rPr>
            </w:pPr>
            <w:r w:rsidRPr="00596023">
              <w:rPr>
                <w:rFonts w:cstheme="minorHAnsi"/>
              </w:rPr>
              <w:t xml:space="preserve">Pimentel-Santos 2011 (abst) </w:t>
            </w:r>
            <w:r w:rsidRPr="00596023">
              <w:rPr>
                <w:rFonts w:cstheme="minorHAnsi"/>
              </w:rPr>
              <w:fldChar w:fldCharType="begin"/>
            </w:r>
            <w:r w:rsidR="00596023" w:rsidRPr="00596023">
              <w:rPr>
                <w:rFonts w:cstheme="minorHAnsi"/>
              </w:rPr>
              <w:instrText xml:space="preserve"> ADDIN ZOTERO_ITEM CSL_CITATION {"citationID":"8J53lzV2","properties":{"formattedCitation":"[28]","plainCitation":"[28]","noteIndex":0},"citationItems":[{"id":4332,"uris":["http://zotero.org/users/5219623/items/MXWUBHJE"],"uri":["http://zotero.org/users/5219623/items/MXWUBHJE"],"itemData":{"id":4332,"type":"article-journal","container-title":"ACR/ARHP Scientific Meeting 2011","title":"1317 - Clinical and Radiological Manifestations of Ankylosing Spondylitis: Gender Differences.","URL":"https://acr.confex.com/acr/2011/webprogram/Paper23156.html","author":[{"family":"Pimentel-Santos","given":"F"},{"family":"Mourão","given":"AF"},{"family":"Ribeiro","given":"C"},{"family":"et al.","given":""}],"accessed":{"date-parts":[["2020",2,22]]},"issued":{"date-parts":[["2011",11]]}}}],"schema":"https://github.com/citation-style-language/schema/raw/master/csl-citation.json"} </w:instrText>
            </w:r>
            <w:r w:rsidRPr="00596023">
              <w:rPr>
                <w:rFonts w:cstheme="minorHAnsi"/>
              </w:rPr>
              <w:fldChar w:fldCharType="separate"/>
            </w:r>
            <w:r w:rsidR="00596023" w:rsidRPr="00596023">
              <w:rPr>
                <w:rFonts w:ascii="Calibri" w:hAnsi="Calibri" w:cs="Calibri"/>
              </w:rPr>
              <w:t>[28]</w:t>
            </w:r>
            <w:r w:rsidRPr="00596023">
              <w:rPr>
                <w:rFonts w:cstheme="minorHAnsi"/>
              </w:rPr>
              <w:fldChar w:fldCharType="end"/>
            </w:r>
          </w:p>
        </w:tc>
        <w:tc>
          <w:tcPr>
            <w:tcW w:w="1163" w:type="dxa"/>
          </w:tcPr>
          <w:p w14:paraId="324495EC" w14:textId="77777777" w:rsidR="009B3D87" w:rsidRPr="00596023" w:rsidRDefault="009B3D87" w:rsidP="00DB09C4">
            <w:pPr>
              <w:rPr>
                <w:rFonts w:cstheme="minorHAnsi"/>
              </w:rPr>
            </w:pPr>
            <w:r w:rsidRPr="00596023">
              <w:rPr>
                <w:rFonts w:cstheme="minorHAnsi"/>
              </w:rPr>
              <w:t>1</w:t>
            </w:r>
          </w:p>
        </w:tc>
        <w:tc>
          <w:tcPr>
            <w:tcW w:w="1134" w:type="dxa"/>
          </w:tcPr>
          <w:p w14:paraId="0C385E62" w14:textId="77777777" w:rsidR="009B3D87" w:rsidRPr="00596023" w:rsidRDefault="009B3D87" w:rsidP="00DB09C4">
            <w:pPr>
              <w:rPr>
                <w:rFonts w:cstheme="minorHAnsi"/>
              </w:rPr>
            </w:pPr>
            <w:r w:rsidRPr="00596023">
              <w:rPr>
                <w:rFonts w:cstheme="minorHAnsi"/>
              </w:rPr>
              <w:t>1</w:t>
            </w:r>
          </w:p>
        </w:tc>
        <w:tc>
          <w:tcPr>
            <w:tcW w:w="1276" w:type="dxa"/>
          </w:tcPr>
          <w:p w14:paraId="6989970D" w14:textId="77777777" w:rsidR="009B3D87" w:rsidRPr="00596023" w:rsidRDefault="009B3D87" w:rsidP="00DB09C4">
            <w:pPr>
              <w:rPr>
                <w:rFonts w:cstheme="minorHAnsi"/>
              </w:rPr>
            </w:pPr>
            <w:r w:rsidRPr="00596023">
              <w:rPr>
                <w:rFonts w:cstheme="minorHAnsi"/>
              </w:rPr>
              <w:t>0</w:t>
            </w:r>
          </w:p>
        </w:tc>
        <w:tc>
          <w:tcPr>
            <w:tcW w:w="1559" w:type="dxa"/>
          </w:tcPr>
          <w:p w14:paraId="5E74ADD1" w14:textId="77777777" w:rsidR="009B3D87" w:rsidRPr="00596023" w:rsidRDefault="009B3D87" w:rsidP="00DB09C4">
            <w:pPr>
              <w:rPr>
                <w:rFonts w:cstheme="minorHAnsi"/>
              </w:rPr>
            </w:pPr>
            <w:r w:rsidRPr="00596023">
              <w:rPr>
                <w:rFonts w:cstheme="minorHAnsi"/>
              </w:rPr>
              <w:t>0</w:t>
            </w:r>
          </w:p>
        </w:tc>
        <w:tc>
          <w:tcPr>
            <w:tcW w:w="993" w:type="dxa"/>
          </w:tcPr>
          <w:p w14:paraId="3D3D1639" w14:textId="77777777" w:rsidR="009B3D87" w:rsidRPr="00596023" w:rsidRDefault="009B3D87" w:rsidP="00DB09C4">
            <w:pPr>
              <w:rPr>
                <w:rFonts w:cstheme="minorHAnsi"/>
              </w:rPr>
            </w:pPr>
            <w:r w:rsidRPr="00596023">
              <w:rPr>
                <w:rFonts w:cstheme="minorHAnsi"/>
              </w:rPr>
              <w:t>2</w:t>
            </w:r>
          </w:p>
        </w:tc>
      </w:tr>
      <w:tr w:rsidR="009B3D87" w:rsidRPr="00596023" w14:paraId="0EEDD07A" w14:textId="77777777" w:rsidTr="00DB09C4">
        <w:trPr>
          <w:gridAfter w:val="1"/>
          <w:wAfter w:w="48" w:type="dxa"/>
        </w:trPr>
        <w:tc>
          <w:tcPr>
            <w:tcW w:w="2518" w:type="dxa"/>
          </w:tcPr>
          <w:p w14:paraId="37945F4A" w14:textId="638E589A" w:rsidR="009B3D87" w:rsidRPr="00596023" w:rsidRDefault="009B3D87" w:rsidP="00DB09C4">
            <w:pPr>
              <w:rPr>
                <w:rFonts w:cstheme="minorHAnsi"/>
              </w:rPr>
            </w:pPr>
            <w:r w:rsidRPr="00596023">
              <w:rPr>
                <w:rFonts w:cstheme="minorHAnsi"/>
              </w:rPr>
              <w:t xml:space="preserve">Pinheiro 2017 (abst) </w:t>
            </w:r>
            <w:r w:rsidRPr="00596023">
              <w:rPr>
                <w:rFonts w:cstheme="minorHAnsi"/>
              </w:rPr>
              <w:fldChar w:fldCharType="begin"/>
            </w:r>
            <w:r w:rsidR="00596023" w:rsidRPr="00596023">
              <w:rPr>
                <w:rFonts w:cstheme="minorHAnsi"/>
              </w:rPr>
              <w:instrText xml:space="preserve"> ADDIN ZOTERO_ITEM CSL_CITATION {"citationID":"WnjhDQSb","properties":{"formattedCitation":"[29]","plainCitation":"[29]","noteIndex":0},"citationItems":[{"id":4183,"uris":["http://zotero.org/users/5219623/items/HR99JHV9"],"uri":["http://zotero.org/users/5219623/items/HR99JHV9"],"itemData":{"id":4183,"type":"article-journal","container-title":"Value in Health","DOI":"10.1016/j.jval.2017.08.2767","ISSN":"10983015","issue":"9","journalAbbreviation":"Value in Health","language":"en","page":"A901","source":"DOI.org (Crossref)","title":"Appropriate Ankylosing Spondylitis (AS) Treatment is Delayed For Years: Results From a Multi-National Survey Including Latin America","title-short":"Appropriate Ankylosing Spondylitis (AS) Treatment is Delayed For Years","volume":"20","author":[{"family":"Pinheiro","given":"M"},{"family":"Strand","given":"V"},{"family":"Alten","given":"R"},{"family":"Conaghan","given":"Pg"},{"family":"Sullivan","given":"E"},{"family":"Blackburn","given":"S"},{"family":"Tian","given":"H"},{"family":"Gandhi","given":"K"},{"family":"Jugl","given":"Sm"},{"family":"Deodhar","given":"A"}],"issued":{"date-parts":[["2017",10]]}}}],"schema":"https://github.com/citation-style-language/schema/raw/master/csl-citation.json"} </w:instrText>
            </w:r>
            <w:r w:rsidRPr="00596023">
              <w:rPr>
                <w:rFonts w:cstheme="minorHAnsi"/>
              </w:rPr>
              <w:fldChar w:fldCharType="separate"/>
            </w:r>
            <w:r w:rsidR="00596023" w:rsidRPr="00596023">
              <w:rPr>
                <w:rFonts w:ascii="Calibri" w:hAnsi="Calibri" w:cs="Calibri"/>
              </w:rPr>
              <w:t>[29]</w:t>
            </w:r>
            <w:r w:rsidRPr="00596023">
              <w:rPr>
                <w:rFonts w:cstheme="minorHAnsi"/>
              </w:rPr>
              <w:fldChar w:fldCharType="end"/>
            </w:r>
          </w:p>
        </w:tc>
        <w:tc>
          <w:tcPr>
            <w:tcW w:w="1163" w:type="dxa"/>
          </w:tcPr>
          <w:p w14:paraId="521872D2" w14:textId="77777777" w:rsidR="009B3D87" w:rsidRPr="00596023" w:rsidRDefault="009B3D87" w:rsidP="00DB09C4">
            <w:pPr>
              <w:rPr>
                <w:rFonts w:cstheme="minorHAnsi"/>
              </w:rPr>
            </w:pPr>
            <w:r w:rsidRPr="00596023">
              <w:rPr>
                <w:rFonts w:cstheme="minorHAnsi"/>
              </w:rPr>
              <w:t>1</w:t>
            </w:r>
          </w:p>
        </w:tc>
        <w:tc>
          <w:tcPr>
            <w:tcW w:w="1134" w:type="dxa"/>
          </w:tcPr>
          <w:p w14:paraId="0EF9D36F" w14:textId="77777777" w:rsidR="009B3D87" w:rsidRPr="00596023" w:rsidRDefault="009B3D87" w:rsidP="00DB09C4">
            <w:pPr>
              <w:rPr>
                <w:rFonts w:cstheme="minorHAnsi"/>
              </w:rPr>
            </w:pPr>
            <w:r w:rsidRPr="00596023">
              <w:rPr>
                <w:rFonts w:cstheme="minorHAnsi"/>
              </w:rPr>
              <w:t>2</w:t>
            </w:r>
          </w:p>
        </w:tc>
        <w:tc>
          <w:tcPr>
            <w:tcW w:w="1276" w:type="dxa"/>
          </w:tcPr>
          <w:p w14:paraId="21310771" w14:textId="77777777" w:rsidR="009B3D87" w:rsidRPr="00596023" w:rsidRDefault="009B3D87" w:rsidP="00DB09C4">
            <w:pPr>
              <w:rPr>
                <w:rFonts w:cstheme="minorHAnsi"/>
              </w:rPr>
            </w:pPr>
            <w:r w:rsidRPr="00596023">
              <w:rPr>
                <w:rFonts w:cstheme="minorHAnsi"/>
              </w:rPr>
              <w:t>0</w:t>
            </w:r>
          </w:p>
        </w:tc>
        <w:tc>
          <w:tcPr>
            <w:tcW w:w="1559" w:type="dxa"/>
          </w:tcPr>
          <w:p w14:paraId="70F743C7" w14:textId="77777777" w:rsidR="009B3D87" w:rsidRPr="00596023" w:rsidRDefault="009B3D87" w:rsidP="00DB09C4">
            <w:pPr>
              <w:rPr>
                <w:rFonts w:cstheme="minorHAnsi"/>
              </w:rPr>
            </w:pPr>
            <w:r w:rsidRPr="00596023">
              <w:rPr>
                <w:rFonts w:cstheme="minorHAnsi"/>
              </w:rPr>
              <w:t>1</w:t>
            </w:r>
          </w:p>
        </w:tc>
        <w:tc>
          <w:tcPr>
            <w:tcW w:w="993" w:type="dxa"/>
          </w:tcPr>
          <w:p w14:paraId="58F01F4E" w14:textId="77777777" w:rsidR="009B3D87" w:rsidRPr="00596023" w:rsidRDefault="009B3D87" w:rsidP="00DB09C4">
            <w:pPr>
              <w:rPr>
                <w:rFonts w:cstheme="minorHAnsi"/>
              </w:rPr>
            </w:pPr>
            <w:r w:rsidRPr="00596023">
              <w:rPr>
                <w:rFonts w:cstheme="minorHAnsi"/>
              </w:rPr>
              <w:t>4</w:t>
            </w:r>
          </w:p>
        </w:tc>
      </w:tr>
      <w:tr w:rsidR="009B3D87" w:rsidRPr="00596023" w14:paraId="27F49DB7" w14:textId="77777777" w:rsidTr="00DB09C4">
        <w:trPr>
          <w:gridAfter w:val="1"/>
          <w:wAfter w:w="48" w:type="dxa"/>
        </w:trPr>
        <w:tc>
          <w:tcPr>
            <w:tcW w:w="2518" w:type="dxa"/>
          </w:tcPr>
          <w:p w14:paraId="54638354" w14:textId="3BB77D5A" w:rsidR="009B3D87" w:rsidRPr="00596023" w:rsidRDefault="009B3D87" w:rsidP="00DB09C4">
            <w:pPr>
              <w:rPr>
                <w:rFonts w:cstheme="minorHAnsi"/>
              </w:rPr>
            </w:pPr>
            <w:r w:rsidRPr="00596023">
              <w:rPr>
                <w:rFonts w:cstheme="minorHAnsi"/>
              </w:rPr>
              <w:t xml:space="preserve">Primholdt 2016 </w:t>
            </w:r>
            <w:r w:rsidRPr="00596023">
              <w:rPr>
                <w:rFonts w:cstheme="minorHAnsi"/>
              </w:rPr>
              <w:fldChar w:fldCharType="begin"/>
            </w:r>
            <w:r w:rsidR="00596023" w:rsidRPr="00596023">
              <w:rPr>
                <w:rFonts w:cstheme="minorHAnsi"/>
              </w:rPr>
              <w:instrText xml:space="preserve"> ADDIN ZOTERO_ITEM CSL_CITATION {"citationID":"EQkUBx8n","properties":{"formattedCitation":"[30]","plainCitation":"[30]","noteIndex":0},"citationItems":[{"id":4182,"uris":["http://zotero.org/users/5219623/items/QSQMIYWZ"],"uri":["http://zotero.org/users/5219623/items/QSQMIYWZ"],"itemData":{"id":4182,"type":"article-journal","abstract":"Objectives: The majority of patients with ankylosing spondylitis (AS) are young men, and there is limited knowledge about how these men live their everyday lives with the disease. The aim of the present study was to generate knowledge and an understanding of how this group of patients live from day to day, and how they meet the challenges they face in relation to their disease.\nMethods: The study was based on a qualitative research design and consisted of semi-structured interviews with men diagnosed with AS. The men were recruited from a rheumatological hospital in Denmark. The study’s theoretical framework was grounded in critical psychology, and the analysis was based on Kvale and Brinkmann’s meaning condensation.\nResults: The ﬁve men interviewed were 21–37 years old. At the time of the interview, the participants had been diagnosed with AS for an average of 2.6 years, with an average time from the onset of symptoms to diagnosis of 5.4 years. The analysis resulted in the following three themes: ‘Daily living and psychological reactions’, ‘A difﬁcult diagnosis’ and ‘Working life and identity’.\nConclusions: It took a long time to make the correct diagnosis, and the period before diagnosis was characterized by great uncertainty regarding the men’s prospects. In addition, physical limitations, depression and stress had an inhibitory impact on the men’s everyday lives. It was important for the men to stay in the work force and to be able to change their career direction, which was necessary for the men whose jobs involved hard physical work. Copyright © 2016 John Wiley &amp; Sons, Ltd.","container-title":"Musculoskeletal Care","DOI":"10.1002/msc.1155","ISSN":"14782189","issue":"2","journalAbbreviation":"Musculoskelet. Care","language":"en","page":"140-149","source":"DOI.org (Crossref)","title":"A Difficult Diagnosis: A Qualitative Study of the Daily Lives of Young Men Diagnosed with Ankylosing Spondylitis: Young Men with Ankylosing Spondylitis","title-short":"A Difficult Diagnosis","volume":"15","author":[{"family":"Primholdt","given":"Nina"},{"family":"Primdahl","given":"Jette"},{"family":"Hendricks","given":"Oliver"}],"issued":{"date-parts":[["2017",6]]}}}],"schema":"https://github.com/citation-style-language/schema/raw/master/csl-citation.json"} </w:instrText>
            </w:r>
            <w:r w:rsidRPr="00596023">
              <w:rPr>
                <w:rFonts w:cstheme="minorHAnsi"/>
              </w:rPr>
              <w:fldChar w:fldCharType="separate"/>
            </w:r>
            <w:r w:rsidR="00596023" w:rsidRPr="00596023">
              <w:rPr>
                <w:rFonts w:ascii="Calibri" w:hAnsi="Calibri" w:cs="Calibri"/>
              </w:rPr>
              <w:t>[30]</w:t>
            </w:r>
            <w:r w:rsidRPr="00596023">
              <w:rPr>
                <w:rFonts w:cstheme="minorHAnsi"/>
              </w:rPr>
              <w:fldChar w:fldCharType="end"/>
            </w:r>
          </w:p>
        </w:tc>
        <w:tc>
          <w:tcPr>
            <w:tcW w:w="1163" w:type="dxa"/>
          </w:tcPr>
          <w:p w14:paraId="08B21166" w14:textId="77777777" w:rsidR="009B3D87" w:rsidRPr="00596023" w:rsidRDefault="009B3D87" w:rsidP="00DB09C4">
            <w:pPr>
              <w:rPr>
                <w:rFonts w:cstheme="minorHAnsi"/>
              </w:rPr>
            </w:pPr>
            <w:r w:rsidRPr="00596023">
              <w:rPr>
                <w:rFonts w:cstheme="minorHAnsi"/>
              </w:rPr>
              <w:t>0</w:t>
            </w:r>
          </w:p>
        </w:tc>
        <w:tc>
          <w:tcPr>
            <w:tcW w:w="1134" w:type="dxa"/>
          </w:tcPr>
          <w:p w14:paraId="32522E67" w14:textId="77777777" w:rsidR="009B3D87" w:rsidRPr="00596023" w:rsidRDefault="009B3D87" w:rsidP="00DB09C4">
            <w:pPr>
              <w:rPr>
                <w:rFonts w:cstheme="minorHAnsi"/>
              </w:rPr>
            </w:pPr>
            <w:r w:rsidRPr="00596023">
              <w:rPr>
                <w:rFonts w:cstheme="minorHAnsi"/>
              </w:rPr>
              <w:t>1</w:t>
            </w:r>
          </w:p>
        </w:tc>
        <w:tc>
          <w:tcPr>
            <w:tcW w:w="1276" w:type="dxa"/>
          </w:tcPr>
          <w:p w14:paraId="15CAEFAD" w14:textId="77777777" w:rsidR="009B3D87" w:rsidRPr="00596023" w:rsidRDefault="009B3D87" w:rsidP="00DB09C4">
            <w:pPr>
              <w:rPr>
                <w:rFonts w:cstheme="minorHAnsi"/>
              </w:rPr>
            </w:pPr>
            <w:r w:rsidRPr="00596023">
              <w:rPr>
                <w:rFonts w:cstheme="minorHAnsi"/>
              </w:rPr>
              <w:t>1</w:t>
            </w:r>
          </w:p>
        </w:tc>
        <w:tc>
          <w:tcPr>
            <w:tcW w:w="1559" w:type="dxa"/>
          </w:tcPr>
          <w:p w14:paraId="2559738D" w14:textId="77777777" w:rsidR="009B3D87" w:rsidRPr="00596023" w:rsidRDefault="009B3D87" w:rsidP="00DB09C4">
            <w:pPr>
              <w:rPr>
                <w:rFonts w:cstheme="minorHAnsi"/>
              </w:rPr>
            </w:pPr>
            <w:r w:rsidRPr="00596023">
              <w:rPr>
                <w:rFonts w:cstheme="minorHAnsi"/>
              </w:rPr>
              <w:t>2</w:t>
            </w:r>
          </w:p>
        </w:tc>
        <w:tc>
          <w:tcPr>
            <w:tcW w:w="993" w:type="dxa"/>
          </w:tcPr>
          <w:p w14:paraId="73B2A86F" w14:textId="77777777" w:rsidR="009B3D87" w:rsidRPr="00596023" w:rsidRDefault="009B3D87" w:rsidP="00DB09C4">
            <w:pPr>
              <w:rPr>
                <w:rFonts w:cstheme="minorHAnsi"/>
              </w:rPr>
            </w:pPr>
            <w:r w:rsidRPr="00596023">
              <w:rPr>
                <w:rFonts w:cstheme="minorHAnsi"/>
              </w:rPr>
              <w:t>4</w:t>
            </w:r>
          </w:p>
        </w:tc>
      </w:tr>
      <w:tr w:rsidR="009B3D87" w:rsidRPr="00596023" w14:paraId="4A7AB405" w14:textId="77777777" w:rsidTr="00DB09C4">
        <w:trPr>
          <w:gridAfter w:val="1"/>
          <w:wAfter w:w="48" w:type="dxa"/>
        </w:trPr>
        <w:tc>
          <w:tcPr>
            <w:tcW w:w="2518" w:type="dxa"/>
          </w:tcPr>
          <w:p w14:paraId="6E5344D4" w14:textId="3A2791D5" w:rsidR="009B3D87" w:rsidRPr="00596023" w:rsidRDefault="009B3D87" w:rsidP="00DB09C4">
            <w:pPr>
              <w:rPr>
                <w:rFonts w:cstheme="minorHAnsi"/>
              </w:rPr>
            </w:pPr>
            <w:r w:rsidRPr="00596023">
              <w:rPr>
                <w:rFonts w:cstheme="minorHAnsi"/>
              </w:rPr>
              <w:t xml:space="preserve">Redeker 2018 (abst) </w:t>
            </w:r>
            <w:r w:rsidRPr="00596023">
              <w:rPr>
                <w:rFonts w:cstheme="minorHAnsi"/>
              </w:rPr>
              <w:fldChar w:fldCharType="begin"/>
            </w:r>
            <w:r w:rsidR="00596023" w:rsidRPr="00596023">
              <w:rPr>
                <w:rFonts w:cstheme="minorHAnsi"/>
              </w:rPr>
              <w:instrText xml:space="preserve"> ADDIN ZOTERO_ITEM CSL_CITATION {"citationID":"7G6ZjiFO","properties":{"formattedCitation":"[31]","plainCitation":"[31]","noteIndex":0},"citationItems":[{"id":1746,"uris":["http://zotero.org/users/5219623/items/FHI9ZI7A"],"uri":["http://zotero.org/users/5219623/items/FHI9ZI7A"],"itemData":{"id":1746,"type":"paper-conference","title":"COMORBID CONDITIONS ARE ASSOCIATED WITH HIGHER DISEASE ACTIVITY AND WORSE FUNCTIONAL STATUS IN AXIAL SPONDYLOARTHRITIS: A POPULATION-BASED ANALYSIS OF INSURANCE CLAIMS LINKED TO PATIENT SURVEY DATA. Annals of the Rheumatic Diseases 2019;78:1253-1254.","author":[{"family":"Redeker","given":"Imke"},{"family":"Callhoff","given":"Johanna"},{"family":"Hoffmann","given":"Falk"},{"family":"Haibel","given":"Hildrun"},{"family":"Sieper","given":"Joachim"},{"family":"Zink","given":"Angela"},{"family":"Puddubnyy","given":"Denis"}]}}],"schema":"https://github.com/citation-style-language/schema/raw/master/csl-citation.json"} </w:instrText>
            </w:r>
            <w:r w:rsidRPr="00596023">
              <w:rPr>
                <w:rFonts w:cstheme="minorHAnsi"/>
              </w:rPr>
              <w:fldChar w:fldCharType="separate"/>
            </w:r>
            <w:r w:rsidR="00596023" w:rsidRPr="00596023">
              <w:rPr>
                <w:rFonts w:ascii="Calibri" w:hAnsi="Calibri" w:cs="Calibri"/>
              </w:rPr>
              <w:t>[31]</w:t>
            </w:r>
            <w:r w:rsidRPr="00596023">
              <w:rPr>
                <w:rFonts w:cstheme="minorHAnsi"/>
              </w:rPr>
              <w:fldChar w:fldCharType="end"/>
            </w:r>
          </w:p>
        </w:tc>
        <w:tc>
          <w:tcPr>
            <w:tcW w:w="1163" w:type="dxa"/>
          </w:tcPr>
          <w:p w14:paraId="0B846092" w14:textId="77777777" w:rsidR="009B3D87" w:rsidRPr="00596023" w:rsidRDefault="009B3D87" w:rsidP="00DB09C4">
            <w:pPr>
              <w:rPr>
                <w:rFonts w:cstheme="minorHAnsi"/>
              </w:rPr>
            </w:pPr>
            <w:r w:rsidRPr="00596023">
              <w:rPr>
                <w:rFonts w:cstheme="minorHAnsi"/>
              </w:rPr>
              <w:t>1</w:t>
            </w:r>
          </w:p>
        </w:tc>
        <w:tc>
          <w:tcPr>
            <w:tcW w:w="1134" w:type="dxa"/>
          </w:tcPr>
          <w:p w14:paraId="707975B6" w14:textId="77777777" w:rsidR="009B3D87" w:rsidRPr="00596023" w:rsidRDefault="009B3D87" w:rsidP="00DB09C4">
            <w:pPr>
              <w:rPr>
                <w:rFonts w:cstheme="minorHAnsi"/>
              </w:rPr>
            </w:pPr>
            <w:r w:rsidRPr="00596023">
              <w:rPr>
                <w:rFonts w:cstheme="minorHAnsi"/>
              </w:rPr>
              <w:t>1</w:t>
            </w:r>
          </w:p>
        </w:tc>
        <w:tc>
          <w:tcPr>
            <w:tcW w:w="1276" w:type="dxa"/>
          </w:tcPr>
          <w:p w14:paraId="7EA5BB8D" w14:textId="77777777" w:rsidR="009B3D87" w:rsidRPr="00596023" w:rsidRDefault="009B3D87" w:rsidP="00DB09C4">
            <w:pPr>
              <w:rPr>
                <w:rFonts w:cstheme="minorHAnsi"/>
              </w:rPr>
            </w:pPr>
            <w:r w:rsidRPr="00596023">
              <w:rPr>
                <w:rFonts w:cstheme="minorHAnsi"/>
              </w:rPr>
              <w:t>0</w:t>
            </w:r>
          </w:p>
        </w:tc>
        <w:tc>
          <w:tcPr>
            <w:tcW w:w="1559" w:type="dxa"/>
          </w:tcPr>
          <w:p w14:paraId="37191AEA" w14:textId="77777777" w:rsidR="009B3D87" w:rsidRPr="00596023" w:rsidRDefault="009B3D87" w:rsidP="00DB09C4">
            <w:pPr>
              <w:rPr>
                <w:rFonts w:cstheme="minorHAnsi"/>
              </w:rPr>
            </w:pPr>
            <w:r w:rsidRPr="00596023">
              <w:rPr>
                <w:rFonts w:cstheme="minorHAnsi"/>
              </w:rPr>
              <w:t>2</w:t>
            </w:r>
          </w:p>
        </w:tc>
        <w:tc>
          <w:tcPr>
            <w:tcW w:w="993" w:type="dxa"/>
          </w:tcPr>
          <w:p w14:paraId="592A653D" w14:textId="77777777" w:rsidR="009B3D87" w:rsidRPr="00596023" w:rsidRDefault="009B3D87" w:rsidP="00DB09C4">
            <w:pPr>
              <w:rPr>
                <w:rFonts w:cstheme="minorHAnsi"/>
              </w:rPr>
            </w:pPr>
            <w:r w:rsidRPr="00596023">
              <w:rPr>
                <w:rFonts w:cstheme="minorHAnsi"/>
              </w:rPr>
              <w:t>4</w:t>
            </w:r>
          </w:p>
        </w:tc>
      </w:tr>
      <w:tr w:rsidR="009B3D87" w:rsidRPr="00596023" w14:paraId="771BCA40" w14:textId="77777777" w:rsidTr="00DB09C4">
        <w:trPr>
          <w:gridAfter w:val="1"/>
          <w:wAfter w:w="48" w:type="dxa"/>
        </w:trPr>
        <w:tc>
          <w:tcPr>
            <w:tcW w:w="2518" w:type="dxa"/>
          </w:tcPr>
          <w:p w14:paraId="6058FC01" w14:textId="1C1A1576" w:rsidR="009B3D87" w:rsidRPr="00596023" w:rsidRDefault="009B3D87" w:rsidP="00DB09C4">
            <w:pPr>
              <w:rPr>
                <w:rFonts w:cstheme="minorHAnsi"/>
              </w:rPr>
            </w:pPr>
            <w:r w:rsidRPr="00596023">
              <w:rPr>
                <w:rFonts w:cstheme="minorHAnsi"/>
              </w:rPr>
              <w:t xml:space="preserve">Reed 2008 </w:t>
            </w:r>
            <w:r w:rsidRPr="00596023">
              <w:rPr>
                <w:rFonts w:cstheme="minorHAnsi"/>
              </w:rPr>
              <w:fldChar w:fldCharType="begin"/>
            </w:r>
            <w:r w:rsidR="00596023" w:rsidRPr="00596023">
              <w:rPr>
                <w:rFonts w:cstheme="minorHAnsi"/>
              </w:rPr>
              <w:instrText xml:space="preserve"> ADDIN ZOTERO_ITEM CSL_CITATION {"citationID":"mK1rQ2oM","properties":{"formattedCitation":"[32]","plainCitation":"[32]","noteIndex":0},"citationItems":[{"id":1112,"uris":["http://zotero.org/users/5219623/items/MRTYDMNW"],"uri":["http://zotero.org/users/5219623/items/MRTYDMNW"],"itemData":{"id":1112,"type":"article-journal","abstract":"BACKGROUND: The purpose of this study was to characterize an Australian cohort of ankylosing spondylitis (AS) patients and examine predictors of important disease outcomes. METHODS: Cross-sectional study of first visit data among patients referred to the Austin Spondylitis Clinic from rheumatology or general practices. We obtained clinical and laboratory data and validated composite indices through self-reported questionnaire. RESULTS: Delay in AS diagnosis averaged 8.1 years and was higher among women and younger-onset disease. Cervicothoracic mobility was better in women although they showed more entheseal tender points and greater impairment of quality of life. Those with long-standing AS had similar disease activity to recent onset disease but had greater functional disability. Current smoking was associated with worse outcomes although there was no association between cumulative exposure and AS outcomes. CONCLUSION: The clinical expression of AS in this first-described Australian cohort is similar to previously described cohorts. We observed greater cervicothoracic mobility and a higher enthesitis index among women perhaps contributing to longer delay to diagnosis.","container-title":"Intern Med J","DOI":"10.1111/j.1445-5994.2007.01471.x","ISSN":"1445-5994 (ELECTRONIC) 1444-0903 (LINKING)","issue":"5","journalAbbreviation":"Internal medicine journal","page":"321-7","title":"Ankylosing spondylitis: an Australian experience","volume":"38","author":[{"family":"Reed","given":"M. D."},{"family":"Dharmage","given":"S."},{"family":"Boers","given":"A."},{"family":"Martin","given":"B. J."},{"family":"Buchanan","given":"R. R."},{"family":"Schachna","given":"L."}],"issued":{"date-parts":[["2008",5]]}}}],"schema":"https://github.com/citation-style-language/schema/raw/master/csl-citation.json"} </w:instrText>
            </w:r>
            <w:r w:rsidRPr="00596023">
              <w:rPr>
                <w:rFonts w:cstheme="minorHAnsi"/>
              </w:rPr>
              <w:fldChar w:fldCharType="separate"/>
            </w:r>
            <w:r w:rsidR="00596023" w:rsidRPr="00596023">
              <w:rPr>
                <w:rFonts w:ascii="Calibri" w:hAnsi="Calibri" w:cs="Calibri"/>
              </w:rPr>
              <w:t>[32]</w:t>
            </w:r>
            <w:r w:rsidRPr="00596023">
              <w:rPr>
                <w:rFonts w:cstheme="minorHAnsi"/>
              </w:rPr>
              <w:fldChar w:fldCharType="end"/>
            </w:r>
          </w:p>
        </w:tc>
        <w:tc>
          <w:tcPr>
            <w:tcW w:w="1163" w:type="dxa"/>
          </w:tcPr>
          <w:p w14:paraId="50C8AA8C" w14:textId="77777777" w:rsidR="009B3D87" w:rsidRPr="00596023" w:rsidRDefault="009B3D87" w:rsidP="00DB09C4">
            <w:pPr>
              <w:rPr>
                <w:rFonts w:cstheme="minorHAnsi"/>
              </w:rPr>
            </w:pPr>
            <w:r w:rsidRPr="00596023">
              <w:rPr>
                <w:rFonts w:cstheme="minorHAnsi"/>
              </w:rPr>
              <w:t>0</w:t>
            </w:r>
          </w:p>
        </w:tc>
        <w:tc>
          <w:tcPr>
            <w:tcW w:w="1134" w:type="dxa"/>
          </w:tcPr>
          <w:p w14:paraId="3D43A430" w14:textId="77777777" w:rsidR="009B3D87" w:rsidRPr="00596023" w:rsidRDefault="009B3D87" w:rsidP="00DB09C4">
            <w:pPr>
              <w:rPr>
                <w:rFonts w:cstheme="minorHAnsi"/>
              </w:rPr>
            </w:pPr>
            <w:r w:rsidRPr="00596023">
              <w:rPr>
                <w:rFonts w:cstheme="minorHAnsi"/>
              </w:rPr>
              <w:t>2</w:t>
            </w:r>
          </w:p>
        </w:tc>
        <w:tc>
          <w:tcPr>
            <w:tcW w:w="1276" w:type="dxa"/>
          </w:tcPr>
          <w:p w14:paraId="66FE8B6B" w14:textId="77777777" w:rsidR="009B3D87" w:rsidRPr="00596023" w:rsidRDefault="009B3D87" w:rsidP="00DB09C4">
            <w:pPr>
              <w:rPr>
                <w:rFonts w:cstheme="minorHAnsi"/>
              </w:rPr>
            </w:pPr>
            <w:r w:rsidRPr="00596023">
              <w:rPr>
                <w:rFonts w:cstheme="minorHAnsi"/>
              </w:rPr>
              <w:t>0</w:t>
            </w:r>
          </w:p>
        </w:tc>
        <w:tc>
          <w:tcPr>
            <w:tcW w:w="1559" w:type="dxa"/>
          </w:tcPr>
          <w:p w14:paraId="4E377ABC" w14:textId="77777777" w:rsidR="009B3D87" w:rsidRPr="00596023" w:rsidRDefault="009B3D87" w:rsidP="00DB09C4">
            <w:pPr>
              <w:rPr>
                <w:rFonts w:cstheme="minorHAnsi"/>
              </w:rPr>
            </w:pPr>
            <w:r w:rsidRPr="00596023">
              <w:rPr>
                <w:rFonts w:cstheme="minorHAnsi"/>
              </w:rPr>
              <w:t>0</w:t>
            </w:r>
          </w:p>
        </w:tc>
        <w:tc>
          <w:tcPr>
            <w:tcW w:w="993" w:type="dxa"/>
          </w:tcPr>
          <w:p w14:paraId="416C6998" w14:textId="77777777" w:rsidR="009B3D87" w:rsidRPr="00596023" w:rsidRDefault="009B3D87" w:rsidP="00DB09C4">
            <w:pPr>
              <w:rPr>
                <w:rFonts w:cstheme="minorHAnsi"/>
              </w:rPr>
            </w:pPr>
            <w:r w:rsidRPr="00596023">
              <w:rPr>
                <w:rFonts w:cstheme="minorHAnsi"/>
              </w:rPr>
              <w:t>2</w:t>
            </w:r>
          </w:p>
        </w:tc>
      </w:tr>
      <w:tr w:rsidR="009B3D87" w:rsidRPr="00596023" w14:paraId="44E30405" w14:textId="77777777" w:rsidTr="00DB09C4">
        <w:trPr>
          <w:gridAfter w:val="1"/>
          <w:wAfter w:w="48" w:type="dxa"/>
        </w:trPr>
        <w:tc>
          <w:tcPr>
            <w:tcW w:w="2518" w:type="dxa"/>
          </w:tcPr>
          <w:p w14:paraId="002AF7E2" w14:textId="3FF95AFF" w:rsidR="009B3D87" w:rsidRPr="00596023" w:rsidRDefault="009B3D87" w:rsidP="00DB09C4">
            <w:pPr>
              <w:rPr>
                <w:rFonts w:cstheme="minorHAnsi"/>
              </w:rPr>
            </w:pPr>
            <w:r w:rsidRPr="00596023">
              <w:rPr>
                <w:rFonts w:cstheme="minorHAnsi"/>
              </w:rPr>
              <w:t xml:space="preserve">Resende 2018 (abst) </w:t>
            </w:r>
            <w:r w:rsidRPr="00596023">
              <w:rPr>
                <w:rFonts w:cstheme="minorHAnsi"/>
              </w:rPr>
              <w:fldChar w:fldCharType="begin"/>
            </w:r>
            <w:r w:rsidR="00596023" w:rsidRPr="00596023">
              <w:rPr>
                <w:rFonts w:cstheme="minorHAnsi"/>
              </w:rPr>
              <w:instrText xml:space="preserve"> ADDIN ZOTERO_ITEM CSL_CITATION {"citationID":"JQsm2Trd","properties":{"formattedCitation":"[65]","plainCitation":"[65]","noteIndex":0},"citationItems":[{"id":4317,"uris":["http://zotero.org/users/5219623/items/28BLK2ZM"],"uri":["http://zotero.org/users/5219623/items/28BLK2ZM"],"itemData":{"id":4317,"type":"article-journal","title":"O20 DIAGNOSTIC DELAY IN SPONDYLOARTHRITIS: HOW CAN WE DO BETTER? XXXV Brazilian Congress of Rheumatology. Adv Rheumatol 58, 23 (2018).","author":[{"family":"Resende","given":"Gustavo G."},{"family":"Lage","given":"R"},{"family":"Malheiro","given":"OB"},{"family":"Guimaraes","given":"DL"},{"family":"Carvalho de Paula","given":"FA"},{"family":"Carvalho","given":"DC"},{"family":"Gomes","given":"FO"},{"family":"Bomtempo","given":"CA"},{"family":"Parrairas de Carvalho","given":"MA"}]}}],"schema":"https://github.com/citation-style-language/schema/raw/master/csl-citation.json"} </w:instrText>
            </w:r>
            <w:r w:rsidRPr="00596023">
              <w:rPr>
                <w:rFonts w:cstheme="minorHAnsi"/>
              </w:rPr>
              <w:fldChar w:fldCharType="separate"/>
            </w:r>
            <w:r w:rsidR="00596023" w:rsidRPr="00596023">
              <w:rPr>
                <w:rFonts w:ascii="Calibri" w:hAnsi="Calibri" w:cs="Calibri"/>
              </w:rPr>
              <w:t>[65]</w:t>
            </w:r>
            <w:r w:rsidRPr="00596023">
              <w:rPr>
                <w:rFonts w:cstheme="minorHAnsi"/>
              </w:rPr>
              <w:fldChar w:fldCharType="end"/>
            </w:r>
          </w:p>
        </w:tc>
        <w:tc>
          <w:tcPr>
            <w:tcW w:w="1163" w:type="dxa"/>
          </w:tcPr>
          <w:p w14:paraId="0B744BAF" w14:textId="77777777" w:rsidR="009B3D87" w:rsidRPr="00596023" w:rsidRDefault="009B3D87" w:rsidP="00DB09C4">
            <w:pPr>
              <w:rPr>
                <w:rFonts w:cstheme="minorHAnsi"/>
              </w:rPr>
            </w:pPr>
            <w:r w:rsidRPr="00596023">
              <w:rPr>
                <w:rFonts w:cstheme="minorHAnsi"/>
              </w:rPr>
              <w:t>0</w:t>
            </w:r>
          </w:p>
        </w:tc>
        <w:tc>
          <w:tcPr>
            <w:tcW w:w="1134" w:type="dxa"/>
          </w:tcPr>
          <w:p w14:paraId="07881CFF" w14:textId="77777777" w:rsidR="009B3D87" w:rsidRPr="00596023" w:rsidRDefault="009B3D87" w:rsidP="00DB09C4">
            <w:pPr>
              <w:rPr>
                <w:rFonts w:cstheme="minorHAnsi"/>
              </w:rPr>
            </w:pPr>
            <w:r w:rsidRPr="00596023">
              <w:rPr>
                <w:rFonts w:cstheme="minorHAnsi"/>
              </w:rPr>
              <w:t>1</w:t>
            </w:r>
          </w:p>
        </w:tc>
        <w:tc>
          <w:tcPr>
            <w:tcW w:w="1276" w:type="dxa"/>
          </w:tcPr>
          <w:p w14:paraId="0BCD08C5" w14:textId="77777777" w:rsidR="009B3D87" w:rsidRPr="00596023" w:rsidRDefault="009B3D87" w:rsidP="00DB09C4">
            <w:pPr>
              <w:rPr>
                <w:rFonts w:cstheme="minorHAnsi"/>
              </w:rPr>
            </w:pPr>
            <w:r w:rsidRPr="00596023">
              <w:rPr>
                <w:rFonts w:cstheme="minorHAnsi"/>
              </w:rPr>
              <w:t>0</w:t>
            </w:r>
          </w:p>
        </w:tc>
        <w:tc>
          <w:tcPr>
            <w:tcW w:w="1559" w:type="dxa"/>
          </w:tcPr>
          <w:p w14:paraId="53D6233E" w14:textId="77777777" w:rsidR="009B3D87" w:rsidRPr="00596023" w:rsidRDefault="009B3D87" w:rsidP="00DB09C4">
            <w:pPr>
              <w:rPr>
                <w:rFonts w:cstheme="minorHAnsi"/>
              </w:rPr>
            </w:pPr>
            <w:r w:rsidRPr="00596023">
              <w:rPr>
                <w:rFonts w:cstheme="minorHAnsi"/>
              </w:rPr>
              <w:t>1</w:t>
            </w:r>
          </w:p>
        </w:tc>
        <w:tc>
          <w:tcPr>
            <w:tcW w:w="993" w:type="dxa"/>
          </w:tcPr>
          <w:p w14:paraId="5912E4DE" w14:textId="77777777" w:rsidR="009B3D87" w:rsidRPr="00596023" w:rsidRDefault="009B3D87" w:rsidP="00DB09C4">
            <w:pPr>
              <w:rPr>
                <w:rFonts w:cstheme="minorHAnsi"/>
              </w:rPr>
            </w:pPr>
            <w:r w:rsidRPr="00596023">
              <w:rPr>
                <w:rFonts w:cstheme="minorHAnsi"/>
              </w:rPr>
              <w:t>2</w:t>
            </w:r>
          </w:p>
        </w:tc>
      </w:tr>
      <w:tr w:rsidR="009B3D87" w:rsidRPr="00596023" w14:paraId="6936CBA8" w14:textId="77777777" w:rsidTr="00DB09C4">
        <w:trPr>
          <w:gridAfter w:val="1"/>
          <w:wAfter w:w="48" w:type="dxa"/>
        </w:trPr>
        <w:tc>
          <w:tcPr>
            <w:tcW w:w="2518" w:type="dxa"/>
          </w:tcPr>
          <w:p w14:paraId="541E18D2" w14:textId="7DAAE37C" w:rsidR="009B3D87" w:rsidRPr="00596023" w:rsidRDefault="009B3D87" w:rsidP="00DB09C4">
            <w:pPr>
              <w:rPr>
                <w:rFonts w:cstheme="minorHAnsi"/>
              </w:rPr>
            </w:pPr>
            <w:r w:rsidRPr="00596023">
              <w:rPr>
                <w:rFonts w:cstheme="minorHAnsi"/>
              </w:rPr>
              <w:t xml:space="preserve">Salvadorini 2012 </w:t>
            </w:r>
            <w:r w:rsidRPr="00596023">
              <w:rPr>
                <w:rFonts w:cstheme="minorHAnsi"/>
              </w:rPr>
              <w:fldChar w:fldCharType="begin"/>
            </w:r>
            <w:r w:rsidR="00596023" w:rsidRPr="00596023">
              <w:rPr>
                <w:rFonts w:cstheme="minorHAnsi"/>
              </w:rPr>
              <w:instrText xml:space="preserve"> ADDIN ZOTERO_ITEM CSL_CITATION {"citationID":"RW6IrBDm","properties":{"formattedCitation":"[33]","plainCitation":"[33]","noteIndex":0},"citationItems":[{"id":4180,"uris":["http://zotero.org/users/5219623/items/4FRN3HP2"],"uri":["http://zotero.org/users/5219623/items/4FRN3HP2"],"itemData":{"id":4180,"type":"article-journal","abstract":"Objective Ankylosing spondylitis (AS) is a chronic, progressive, and disabling disease, but the diagnosis is often missed and markedly delayed. An early diagnosis is important to establish a treatment to reduce disability and modify the natural course of disease. The aim of this study was to investigate the diagnostic (DD) and therapeutic (TD) delay according to the decade of diagnosis. The DD and TD correlation with radiological severity score and the new imaging techniques used in diagnosis (magnetic resonance [MRI], computerised tomography, scintigraphy for sacroiliac joints) were also investigated.","language":"en","page":"5","source":"Zotero","title":"Ankylosing spondylitis: how diagnostic and therapeutic delay have changed over the last six decades","author":[{"family":"Salvadorini","given":"G"},{"family":"Bandinelli","given":"F"},{"family":"Sedie","given":"A Delle"},{"family":"Riente","given":"L"},{"family":"Candelieri","given":"A"},{"family":"Generini","given":"S"},{"family":"Possemato","given":"N"},{"family":"Bombardieri","given":"S"},{"family":"Matucci-Cerinic","given":"M"}]}}],"schema":"https://github.com/citation-style-language/schema/raw/master/csl-citation.json"} </w:instrText>
            </w:r>
            <w:r w:rsidRPr="00596023">
              <w:rPr>
                <w:rFonts w:cstheme="minorHAnsi"/>
              </w:rPr>
              <w:fldChar w:fldCharType="separate"/>
            </w:r>
            <w:r w:rsidR="00596023" w:rsidRPr="00596023">
              <w:rPr>
                <w:rFonts w:ascii="Calibri" w:hAnsi="Calibri" w:cs="Calibri"/>
              </w:rPr>
              <w:t>[33]</w:t>
            </w:r>
            <w:r w:rsidRPr="00596023">
              <w:rPr>
                <w:rFonts w:cstheme="minorHAnsi"/>
              </w:rPr>
              <w:fldChar w:fldCharType="end"/>
            </w:r>
          </w:p>
        </w:tc>
        <w:tc>
          <w:tcPr>
            <w:tcW w:w="1163" w:type="dxa"/>
          </w:tcPr>
          <w:p w14:paraId="21AB0470" w14:textId="77777777" w:rsidR="009B3D87" w:rsidRPr="00596023" w:rsidRDefault="009B3D87" w:rsidP="00DB09C4">
            <w:pPr>
              <w:rPr>
                <w:rFonts w:cstheme="minorHAnsi"/>
              </w:rPr>
            </w:pPr>
            <w:r w:rsidRPr="00596023">
              <w:rPr>
                <w:rFonts w:cstheme="minorHAnsi"/>
              </w:rPr>
              <w:t>1</w:t>
            </w:r>
          </w:p>
        </w:tc>
        <w:tc>
          <w:tcPr>
            <w:tcW w:w="1134" w:type="dxa"/>
          </w:tcPr>
          <w:p w14:paraId="38D5EF7D" w14:textId="77777777" w:rsidR="009B3D87" w:rsidRPr="00596023" w:rsidRDefault="009B3D87" w:rsidP="00DB09C4">
            <w:pPr>
              <w:rPr>
                <w:rFonts w:cstheme="minorHAnsi"/>
              </w:rPr>
            </w:pPr>
            <w:r w:rsidRPr="00596023">
              <w:rPr>
                <w:rFonts w:cstheme="minorHAnsi"/>
              </w:rPr>
              <w:t>1</w:t>
            </w:r>
          </w:p>
        </w:tc>
        <w:tc>
          <w:tcPr>
            <w:tcW w:w="1276" w:type="dxa"/>
          </w:tcPr>
          <w:p w14:paraId="02516E19" w14:textId="77777777" w:rsidR="009B3D87" w:rsidRPr="00596023" w:rsidRDefault="009B3D87" w:rsidP="00DB09C4">
            <w:pPr>
              <w:rPr>
                <w:rFonts w:cstheme="minorHAnsi"/>
              </w:rPr>
            </w:pPr>
            <w:r w:rsidRPr="00596023">
              <w:rPr>
                <w:rFonts w:cstheme="minorHAnsi"/>
              </w:rPr>
              <w:t>0</w:t>
            </w:r>
          </w:p>
        </w:tc>
        <w:tc>
          <w:tcPr>
            <w:tcW w:w="1559" w:type="dxa"/>
          </w:tcPr>
          <w:p w14:paraId="08F966D7" w14:textId="77777777" w:rsidR="009B3D87" w:rsidRPr="00596023" w:rsidRDefault="009B3D87" w:rsidP="00DB09C4">
            <w:pPr>
              <w:rPr>
                <w:rFonts w:cstheme="minorHAnsi"/>
              </w:rPr>
            </w:pPr>
            <w:r w:rsidRPr="00596023">
              <w:rPr>
                <w:rFonts w:cstheme="minorHAnsi"/>
              </w:rPr>
              <w:t>1</w:t>
            </w:r>
          </w:p>
        </w:tc>
        <w:tc>
          <w:tcPr>
            <w:tcW w:w="993" w:type="dxa"/>
          </w:tcPr>
          <w:p w14:paraId="62EAEA99" w14:textId="77777777" w:rsidR="009B3D87" w:rsidRPr="00596023" w:rsidRDefault="009B3D87" w:rsidP="00DB09C4">
            <w:pPr>
              <w:rPr>
                <w:rFonts w:cstheme="minorHAnsi"/>
              </w:rPr>
            </w:pPr>
            <w:r w:rsidRPr="00596023">
              <w:rPr>
                <w:rFonts w:cstheme="minorHAnsi"/>
              </w:rPr>
              <w:t>3</w:t>
            </w:r>
          </w:p>
        </w:tc>
      </w:tr>
      <w:tr w:rsidR="009B3D87" w:rsidRPr="00596023" w14:paraId="508464A7" w14:textId="77777777" w:rsidTr="00DB09C4">
        <w:trPr>
          <w:gridAfter w:val="1"/>
          <w:wAfter w:w="48" w:type="dxa"/>
        </w:trPr>
        <w:tc>
          <w:tcPr>
            <w:tcW w:w="2518" w:type="dxa"/>
          </w:tcPr>
          <w:p w14:paraId="762FE603" w14:textId="1332E145" w:rsidR="009B3D87" w:rsidRPr="00596023" w:rsidRDefault="009B3D87" w:rsidP="00DB09C4">
            <w:pPr>
              <w:rPr>
                <w:rFonts w:cstheme="minorHAnsi"/>
              </w:rPr>
            </w:pPr>
            <w:r w:rsidRPr="00596023">
              <w:rPr>
                <w:rFonts w:cstheme="minorHAnsi"/>
              </w:rPr>
              <w:t xml:space="preserve">Seo 2014 </w:t>
            </w:r>
            <w:r w:rsidRPr="00596023">
              <w:rPr>
                <w:rFonts w:cstheme="minorHAnsi"/>
              </w:rPr>
              <w:fldChar w:fldCharType="begin"/>
            </w:r>
            <w:r w:rsidR="00596023" w:rsidRPr="00596023">
              <w:rPr>
                <w:rFonts w:cstheme="minorHAnsi"/>
              </w:rPr>
              <w:instrText xml:space="preserve"> ADDIN ZOTERO_ITEM CSL_CITATION {"citationID":"8ltlRUxW","properties":{"formattedCitation":"[50]","plainCitation":"[50]","noteIndex":0},"citationItems":[{"id":4179,"uris":["http://zotero.org/users/5219623/items/9XKQDTTG"],"uri":["http://zotero.org/users/5219623/items/9XKQDTTG"],"itemData":{"id":4179,"type":"article-journal","container-title":"Clinical Rheumatology","DOI":"10.1007/s10067-014-2768-y","ISSN":"0770-3198, 1434-9949","issue":"8","journalAbbreviation":"Clin Rheumatol","language":"en","page":"1397-1405","source":"DOI.org (Crossref)","title":"Delayed diagnosis is linked to worse outcomes and unfavourable treatment responses in patients with axial spondyloarthritis","volume":"34","author":[{"family":"Seo","given":"Mi Ryoung"},{"family":"Baek","given":"Hae Lim"},{"family":"Yoon","given":"Hyun Hwa"},{"family":"Ryu","given":"Hee Jung"},{"family":"Choi","given":"Hyo-Jin"},{"family":"Baek","given":"Han Joo"},{"family":"Ko","given":"Kwang-Pil"}],"issued":{"date-parts":[["2015",8]]}}}],"schema":"https://github.com/citation-style-language/schema/raw/master/csl-citation.json"} </w:instrText>
            </w:r>
            <w:r w:rsidRPr="00596023">
              <w:rPr>
                <w:rFonts w:cstheme="minorHAnsi"/>
              </w:rPr>
              <w:fldChar w:fldCharType="separate"/>
            </w:r>
            <w:r w:rsidR="00596023" w:rsidRPr="00596023">
              <w:rPr>
                <w:rFonts w:ascii="Calibri" w:hAnsi="Calibri" w:cs="Calibri"/>
              </w:rPr>
              <w:t>[50]</w:t>
            </w:r>
            <w:r w:rsidRPr="00596023">
              <w:rPr>
                <w:rFonts w:cstheme="minorHAnsi"/>
              </w:rPr>
              <w:fldChar w:fldCharType="end"/>
            </w:r>
          </w:p>
        </w:tc>
        <w:tc>
          <w:tcPr>
            <w:tcW w:w="1163" w:type="dxa"/>
          </w:tcPr>
          <w:p w14:paraId="2697F634" w14:textId="77777777" w:rsidR="009B3D87" w:rsidRPr="00596023" w:rsidRDefault="009B3D87" w:rsidP="00DB09C4">
            <w:pPr>
              <w:rPr>
                <w:rFonts w:cstheme="minorHAnsi"/>
              </w:rPr>
            </w:pPr>
            <w:r w:rsidRPr="00596023">
              <w:rPr>
                <w:rFonts w:cstheme="minorHAnsi"/>
              </w:rPr>
              <w:t>0</w:t>
            </w:r>
          </w:p>
        </w:tc>
        <w:tc>
          <w:tcPr>
            <w:tcW w:w="1134" w:type="dxa"/>
          </w:tcPr>
          <w:p w14:paraId="2ECCFF22" w14:textId="77777777" w:rsidR="009B3D87" w:rsidRPr="00596023" w:rsidRDefault="009B3D87" w:rsidP="00DB09C4">
            <w:pPr>
              <w:rPr>
                <w:rFonts w:cstheme="minorHAnsi"/>
              </w:rPr>
            </w:pPr>
            <w:r w:rsidRPr="00596023">
              <w:rPr>
                <w:rFonts w:cstheme="minorHAnsi"/>
              </w:rPr>
              <w:t>2</w:t>
            </w:r>
          </w:p>
        </w:tc>
        <w:tc>
          <w:tcPr>
            <w:tcW w:w="1276" w:type="dxa"/>
          </w:tcPr>
          <w:p w14:paraId="096497D1" w14:textId="77777777" w:rsidR="009B3D87" w:rsidRPr="00596023" w:rsidRDefault="009B3D87" w:rsidP="00DB09C4">
            <w:pPr>
              <w:rPr>
                <w:rFonts w:cstheme="minorHAnsi"/>
              </w:rPr>
            </w:pPr>
            <w:r w:rsidRPr="00596023">
              <w:rPr>
                <w:rFonts w:cstheme="minorHAnsi"/>
              </w:rPr>
              <w:t>0</w:t>
            </w:r>
          </w:p>
        </w:tc>
        <w:tc>
          <w:tcPr>
            <w:tcW w:w="1559" w:type="dxa"/>
          </w:tcPr>
          <w:p w14:paraId="7320E5F2" w14:textId="77777777" w:rsidR="009B3D87" w:rsidRPr="00596023" w:rsidRDefault="009B3D87" w:rsidP="00DB09C4">
            <w:pPr>
              <w:rPr>
                <w:rFonts w:cstheme="minorHAnsi"/>
              </w:rPr>
            </w:pPr>
            <w:r w:rsidRPr="00596023">
              <w:rPr>
                <w:rFonts w:cstheme="minorHAnsi"/>
              </w:rPr>
              <w:t>2</w:t>
            </w:r>
          </w:p>
        </w:tc>
        <w:tc>
          <w:tcPr>
            <w:tcW w:w="993" w:type="dxa"/>
          </w:tcPr>
          <w:p w14:paraId="50225785" w14:textId="77777777" w:rsidR="009B3D87" w:rsidRPr="00596023" w:rsidRDefault="009B3D87" w:rsidP="00DB09C4">
            <w:pPr>
              <w:rPr>
                <w:rFonts w:cstheme="minorHAnsi"/>
              </w:rPr>
            </w:pPr>
            <w:r w:rsidRPr="00596023">
              <w:rPr>
                <w:rFonts w:cstheme="minorHAnsi"/>
              </w:rPr>
              <w:t>4</w:t>
            </w:r>
          </w:p>
        </w:tc>
      </w:tr>
      <w:tr w:rsidR="009B3D87" w:rsidRPr="00596023" w14:paraId="1D235867" w14:textId="77777777" w:rsidTr="00DB09C4">
        <w:trPr>
          <w:gridAfter w:val="1"/>
          <w:wAfter w:w="48" w:type="dxa"/>
        </w:trPr>
        <w:tc>
          <w:tcPr>
            <w:tcW w:w="2518" w:type="dxa"/>
          </w:tcPr>
          <w:p w14:paraId="0216449F" w14:textId="5AD1D128" w:rsidR="009B3D87" w:rsidRPr="00596023" w:rsidRDefault="009B3D87" w:rsidP="00DB09C4">
            <w:pPr>
              <w:rPr>
                <w:rFonts w:cstheme="minorHAnsi"/>
              </w:rPr>
            </w:pPr>
            <w:r w:rsidRPr="00596023">
              <w:rPr>
                <w:rFonts w:cstheme="minorHAnsi"/>
              </w:rPr>
              <w:t xml:space="preserve">Sinnathurai 2015 (abst) </w:t>
            </w:r>
            <w:r w:rsidRPr="00596023">
              <w:rPr>
                <w:rFonts w:cstheme="minorHAnsi"/>
              </w:rPr>
              <w:fldChar w:fldCharType="begin"/>
            </w:r>
            <w:r w:rsidR="00596023" w:rsidRPr="00596023">
              <w:rPr>
                <w:rFonts w:cstheme="minorHAnsi"/>
              </w:rPr>
              <w:instrText xml:space="preserve"> ADDIN ZOTERO_ITEM CSL_CITATION {"citationID":"lH30yo5u","properties":{"formattedCitation":"[60]","plainCitation":"[60]","noteIndex":0},"citationItems":[{"id":1618,"uris":["http://zotero.org/users/5219623/items/CRUMFRM2"],"uri":["http://zotero.org/users/5219623/items/CRUMFRM2"],"itemData":{"id":1618,"type":"paper-conference","abstract":"Aim: To describe the baseline demographics, comorbidites and treatment patterns of patients with PsA in ARAD. Methods: ARAD collects longitudinal data from patients with inflammatory arthritis. Participants complete questionnaires every 6 months, including demographic information, use of therapeutic agents and comorbidities. Questionnaires also include the Short Form-36 Health Survey (SF-36), Health Assessment Questionnaire (HAQ), global evaluation of disease activity and Assessment of Quality of Life (AQoL). Baseline data relating to patients with PsA were extracted and analysed using descriptive statistics. Results: 486 patients with PsA completed baseline surveys and 364 were still completing surveys at the time of analysis. 59% of participants were female and the mean age was 59 years (SD = 12). Mean duration of disease was 10.9 years (SD = 9.0) and there was a mean delay of 3 years between onset of symptoms and time of diagnosis. 14.2% were current smokers and 22.6% had smoked in the past. 95% of participants are caucasian and 98% reported English as their first language. Biologic agents were used by 63.4% of participants and 25.5% were taking prednisone. Methotrexate was the most commonly used traditional DMARD; 60.9% of participants were taking either oral or intramuscular methotrexate. The most commonly reported comorbidities were hypertension (38.2%), depression (35.6%), gastrointestinal disease (31.9%) and high cholesterol (25.5%). Diabetes and high cholesterol were more common in participants with PsA compared with rheumatoid arthritis (p &lt; 0.001). Participants reported 447 episodes of infection occurring in the 6 month period preceding the baseline survey. Of these, skin (138, 31%) and ear, nose and throat infections (107, 24%) were most commonly reported. Conclusions: Comorbidities and infections are common amongst patients with PsA with some factors associated with the metabolic syndrome even more common in PsA than RA. These factors need to be considered in the long-term management of patients with PsA.","event":"Internal Medicine Journal (2015) 45:43-43","language":"en","title":"BASELINE CHARACTERISTICS OF PATIENTS WITH PSORIATIC ARTHRITIS (PSA) FROM THE AUSTRALIAN RHEUMATOLOGY ASSOCIATION DATABASE (ARAD)","URL":"https://www.researchgate.net/publication/289284057_BASELINE_CHARACTERISTICS_OF_PATIENTS_WITH_PSORIATIC_ARTHRITIS_PSA_FROM_THE_AUSTRALIAN_RHEUMATOLOGY_ASSOCIATION_DATABASE_ARAD","author":[{"family":"Sinnathurai","given":"P"},{"family":"Lassere","given":"M"},{"family":"Buchbinder","given":"Rachelle"},{"family":"March","given":"Lyn"}]}}],"schema":"https://github.com/citation-style-language/schema/raw/master/csl-citation.json"} </w:instrText>
            </w:r>
            <w:r w:rsidRPr="00596023">
              <w:rPr>
                <w:rFonts w:cstheme="minorHAnsi"/>
              </w:rPr>
              <w:fldChar w:fldCharType="separate"/>
            </w:r>
            <w:r w:rsidR="00596023" w:rsidRPr="00596023">
              <w:rPr>
                <w:rFonts w:ascii="Calibri" w:hAnsi="Calibri" w:cs="Calibri"/>
              </w:rPr>
              <w:t>[60]</w:t>
            </w:r>
            <w:r w:rsidRPr="00596023">
              <w:rPr>
                <w:rFonts w:cstheme="minorHAnsi"/>
              </w:rPr>
              <w:fldChar w:fldCharType="end"/>
            </w:r>
          </w:p>
        </w:tc>
        <w:tc>
          <w:tcPr>
            <w:tcW w:w="1163" w:type="dxa"/>
          </w:tcPr>
          <w:p w14:paraId="2B533518" w14:textId="77777777" w:rsidR="009B3D87" w:rsidRPr="00596023" w:rsidRDefault="009B3D87" w:rsidP="00DB09C4">
            <w:pPr>
              <w:rPr>
                <w:rFonts w:cstheme="minorHAnsi"/>
              </w:rPr>
            </w:pPr>
            <w:r w:rsidRPr="00596023">
              <w:rPr>
                <w:rFonts w:cstheme="minorHAnsi"/>
              </w:rPr>
              <w:t>1</w:t>
            </w:r>
          </w:p>
        </w:tc>
        <w:tc>
          <w:tcPr>
            <w:tcW w:w="1134" w:type="dxa"/>
          </w:tcPr>
          <w:p w14:paraId="3228AF71" w14:textId="77777777" w:rsidR="009B3D87" w:rsidRPr="00596023" w:rsidRDefault="009B3D87" w:rsidP="00DB09C4">
            <w:pPr>
              <w:rPr>
                <w:rFonts w:cstheme="minorHAnsi"/>
              </w:rPr>
            </w:pPr>
            <w:r w:rsidRPr="00596023">
              <w:rPr>
                <w:rFonts w:cstheme="minorHAnsi"/>
              </w:rPr>
              <w:t>1</w:t>
            </w:r>
          </w:p>
        </w:tc>
        <w:tc>
          <w:tcPr>
            <w:tcW w:w="1276" w:type="dxa"/>
          </w:tcPr>
          <w:p w14:paraId="5DDF44BC" w14:textId="77777777" w:rsidR="009B3D87" w:rsidRPr="00596023" w:rsidRDefault="009B3D87" w:rsidP="00DB09C4">
            <w:pPr>
              <w:rPr>
                <w:rFonts w:cstheme="minorHAnsi"/>
              </w:rPr>
            </w:pPr>
            <w:r w:rsidRPr="00596023">
              <w:rPr>
                <w:rFonts w:cstheme="minorHAnsi"/>
              </w:rPr>
              <w:t>0</w:t>
            </w:r>
          </w:p>
        </w:tc>
        <w:tc>
          <w:tcPr>
            <w:tcW w:w="1559" w:type="dxa"/>
          </w:tcPr>
          <w:p w14:paraId="595CD376" w14:textId="77777777" w:rsidR="009B3D87" w:rsidRPr="00596023" w:rsidRDefault="009B3D87" w:rsidP="00DB09C4">
            <w:pPr>
              <w:rPr>
                <w:rFonts w:cstheme="minorHAnsi"/>
              </w:rPr>
            </w:pPr>
            <w:r w:rsidRPr="00596023">
              <w:rPr>
                <w:rFonts w:cstheme="minorHAnsi"/>
              </w:rPr>
              <w:t>1</w:t>
            </w:r>
          </w:p>
        </w:tc>
        <w:tc>
          <w:tcPr>
            <w:tcW w:w="993" w:type="dxa"/>
          </w:tcPr>
          <w:p w14:paraId="592936AC" w14:textId="77777777" w:rsidR="009B3D87" w:rsidRPr="00596023" w:rsidRDefault="009B3D87" w:rsidP="00DB09C4">
            <w:pPr>
              <w:rPr>
                <w:rFonts w:cstheme="minorHAnsi"/>
              </w:rPr>
            </w:pPr>
            <w:r w:rsidRPr="00596023">
              <w:rPr>
                <w:rFonts w:cstheme="minorHAnsi"/>
              </w:rPr>
              <w:t>3</w:t>
            </w:r>
          </w:p>
        </w:tc>
      </w:tr>
      <w:tr w:rsidR="009B3D87" w:rsidRPr="00596023" w14:paraId="227FCFD4" w14:textId="77777777" w:rsidTr="00DB09C4">
        <w:trPr>
          <w:gridAfter w:val="1"/>
          <w:wAfter w:w="48" w:type="dxa"/>
        </w:trPr>
        <w:tc>
          <w:tcPr>
            <w:tcW w:w="2518" w:type="dxa"/>
          </w:tcPr>
          <w:p w14:paraId="70031AD1" w14:textId="1E369D33" w:rsidR="009B3D87" w:rsidRPr="00596023" w:rsidRDefault="009B3D87" w:rsidP="00DB09C4">
            <w:pPr>
              <w:rPr>
                <w:rFonts w:cstheme="minorHAnsi"/>
              </w:rPr>
            </w:pPr>
            <w:r w:rsidRPr="00596023">
              <w:rPr>
                <w:rFonts w:cstheme="minorHAnsi"/>
              </w:rPr>
              <w:t xml:space="preserve">Slobodin 2011 </w:t>
            </w:r>
            <w:r w:rsidRPr="00596023">
              <w:rPr>
                <w:rFonts w:cstheme="minorHAnsi"/>
              </w:rPr>
              <w:fldChar w:fldCharType="begin"/>
            </w:r>
            <w:r w:rsidR="00596023" w:rsidRPr="00596023">
              <w:rPr>
                <w:rFonts w:cstheme="minorHAnsi"/>
              </w:rPr>
              <w:instrText xml:space="preserve"> ADDIN ZOTERO_ITEM CSL_CITATION {"citationID":"MoIQfuau","properties":{"formattedCitation":"[51]","plainCitation":"[51]","noteIndex":0},"citationItems":[{"id":4178,"uris":["http://zotero.org/users/5219623/items/TG6HRND5"],"uri":["http://zotero.org/users/5219623/items/TG6HRND5"],"itemData":{"id":4178,"type":"article-journal","container-title":"Clinical Rheumatology","DOI":"10.1007/s10067-011-1719-0","ISSN":"0770-3198, 1434-9949","issue":"8","journalAbbreviation":"Clin Rheumatol","language":"en","page":"1075-1080","source":"DOI.org (Crossref)","title":"Recently diagnosed axial spondyloarthritis: gender differences and factors related to delay in diagnosis","title-short":"Recently diagnosed axial spondyloarthritis","volume":"30","author":[{"family":"Slobodin","given":"Gleb"},{"family":"Reyhan","given":"Iris"},{"family":"Avshovich","given":"Nina"},{"family":"Balbir-Gurman","given":"Alexandra"},{"family":"Boulman","given":"Nina"},{"family":"Elias","given":"Mona"},{"family":"Feld","given":"Joy"},{"family":"Mader","given":"Reuven"},{"family":"Markovitz","given":"Doron"},{"family":"Rimar","given":"Doron"},{"family":"Rosner","given":"Itzhak"},{"family":"Rozenbaum","given":"Michael"},{"family":"Zisman","given":"Devy"},{"family":"Odeh","given":"Majed"}],"issued":{"date-parts":[["2011",8]]}}}],"schema":"https://github.com/citation-style-language/schema/raw/master/csl-citation.json"} </w:instrText>
            </w:r>
            <w:r w:rsidRPr="00596023">
              <w:rPr>
                <w:rFonts w:cstheme="minorHAnsi"/>
              </w:rPr>
              <w:fldChar w:fldCharType="separate"/>
            </w:r>
            <w:r w:rsidR="00596023" w:rsidRPr="00596023">
              <w:rPr>
                <w:rFonts w:ascii="Calibri" w:hAnsi="Calibri" w:cs="Calibri"/>
              </w:rPr>
              <w:t>[51]</w:t>
            </w:r>
            <w:r w:rsidRPr="00596023">
              <w:rPr>
                <w:rFonts w:cstheme="minorHAnsi"/>
              </w:rPr>
              <w:fldChar w:fldCharType="end"/>
            </w:r>
          </w:p>
        </w:tc>
        <w:tc>
          <w:tcPr>
            <w:tcW w:w="1163" w:type="dxa"/>
          </w:tcPr>
          <w:p w14:paraId="4228B4FE" w14:textId="77777777" w:rsidR="009B3D87" w:rsidRPr="00596023" w:rsidRDefault="009B3D87" w:rsidP="00DB09C4">
            <w:pPr>
              <w:rPr>
                <w:rFonts w:cstheme="minorHAnsi"/>
              </w:rPr>
            </w:pPr>
            <w:r w:rsidRPr="00596023">
              <w:rPr>
                <w:rFonts w:cstheme="minorHAnsi"/>
              </w:rPr>
              <w:t>1</w:t>
            </w:r>
          </w:p>
        </w:tc>
        <w:tc>
          <w:tcPr>
            <w:tcW w:w="1134" w:type="dxa"/>
          </w:tcPr>
          <w:p w14:paraId="2EB451DC" w14:textId="77777777" w:rsidR="009B3D87" w:rsidRPr="00596023" w:rsidRDefault="009B3D87" w:rsidP="00DB09C4">
            <w:pPr>
              <w:rPr>
                <w:rFonts w:cstheme="minorHAnsi"/>
              </w:rPr>
            </w:pPr>
            <w:r w:rsidRPr="00596023">
              <w:rPr>
                <w:rFonts w:cstheme="minorHAnsi"/>
              </w:rPr>
              <w:t>2</w:t>
            </w:r>
          </w:p>
        </w:tc>
        <w:tc>
          <w:tcPr>
            <w:tcW w:w="1276" w:type="dxa"/>
          </w:tcPr>
          <w:p w14:paraId="56B539BD" w14:textId="77777777" w:rsidR="009B3D87" w:rsidRPr="00596023" w:rsidRDefault="009B3D87" w:rsidP="00DB09C4">
            <w:pPr>
              <w:rPr>
                <w:rFonts w:cstheme="minorHAnsi"/>
              </w:rPr>
            </w:pPr>
            <w:r w:rsidRPr="00596023">
              <w:rPr>
                <w:rFonts w:cstheme="minorHAnsi"/>
              </w:rPr>
              <w:t>0</w:t>
            </w:r>
          </w:p>
        </w:tc>
        <w:tc>
          <w:tcPr>
            <w:tcW w:w="1559" w:type="dxa"/>
          </w:tcPr>
          <w:p w14:paraId="0174F92E" w14:textId="77777777" w:rsidR="009B3D87" w:rsidRPr="00596023" w:rsidRDefault="009B3D87" w:rsidP="00DB09C4">
            <w:pPr>
              <w:rPr>
                <w:rFonts w:cstheme="minorHAnsi"/>
              </w:rPr>
            </w:pPr>
            <w:r w:rsidRPr="00596023">
              <w:rPr>
                <w:rFonts w:cstheme="minorHAnsi"/>
              </w:rPr>
              <w:t>0</w:t>
            </w:r>
          </w:p>
        </w:tc>
        <w:tc>
          <w:tcPr>
            <w:tcW w:w="993" w:type="dxa"/>
          </w:tcPr>
          <w:p w14:paraId="7F88144D" w14:textId="77777777" w:rsidR="009B3D87" w:rsidRPr="00596023" w:rsidRDefault="009B3D87" w:rsidP="00DB09C4">
            <w:pPr>
              <w:rPr>
                <w:rFonts w:cstheme="minorHAnsi"/>
              </w:rPr>
            </w:pPr>
            <w:r w:rsidRPr="00596023">
              <w:rPr>
                <w:rFonts w:cstheme="minorHAnsi"/>
              </w:rPr>
              <w:t>3</w:t>
            </w:r>
          </w:p>
        </w:tc>
      </w:tr>
      <w:tr w:rsidR="009B3D87" w:rsidRPr="00596023" w14:paraId="5507E870" w14:textId="77777777" w:rsidTr="00DB09C4">
        <w:trPr>
          <w:gridAfter w:val="1"/>
          <w:wAfter w:w="48" w:type="dxa"/>
        </w:trPr>
        <w:tc>
          <w:tcPr>
            <w:tcW w:w="2518" w:type="dxa"/>
          </w:tcPr>
          <w:p w14:paraId="1C54AECA" w14:textId="37B7CA77" w:rsidR="009B3D87" w:rsidRPr="00596023" w:rsidRDefault="009B3D87" w:rsidP="00DB09C4">
            <w:pPr>
              <w:rPr>
                <w:rFonts w:cstheme="minorHAnsi"/>
              </w:rPr>
            </w:pPr>
            <w:r w:rsidRPr="00596023">
              <w:rPr>
                <w:rFonts w:cstheme="minorHAnsi"/>
              </w:rPr>
              <w:t xml:space="preserve">Sørensen 2015 </w:t>
            </w:r>
            <w:r w:rsidRPr="00596023">
              <w:rPr>
                <w:rFonts w:cstheme="minorHAnsi"/>
              </w:rPr>
              <w:fldChar w:fldCharType="begin"/>
            </w:r>
            <w:r w:rsidR="00596023" w:rsidRPr="00596023">
              <w:rPr>
                <w:rFonts w:cstheme="minorHAnsi"/>
              </w:rPr>
              <w:instrText xml:space="preserve"> ADDIN ZOTERO_ITEM CSL_CITATION {"citationID":"hkLvNFs2","properties":{"formattedCitation":"[34]","plainCitation":"[34]","noteIndex":0},"citationItems":[{"id":4177,"uris":["http://zotero.org/users/5219623/items/TLM6MRRN"],"uri":["http://zotero.org/users/5219623/items/TLM6MRRN"],"itemData":{"id":4177,"type":"article-journal","abstract":"Background/purpose Early diagnosis of inﬂammatory rheumatic diseases is important in order to improve long-term outcome. We studied whether delay in diagnosis (time between onset of symptoms and establishment of diagnosis) in patients with rheumatoid arthritis (RA), psoriatic arthritis (PSA) and ankylosing spondylitis (AS) changed from year 2000 to 2011.\nMethods Month and year of initial symptoms and diagnosis, gender, hospital, year of birth and date of ﬁrst data entry were obtained for 13 721 patients with RA, PSA or AS who had been registered in the DANBIO registry. Time between symptom onset and diagnosis was modelled using generalised linear regression to predict the average duration for each calendar year of initial symptoms with adjustments for gender, year of birth and date of DANBIO entry.\nResults Patients with valid data (RA: 10 416 (73%); PSA: 1970 (68%); AS: 1335 (65%)) did not differ signiﬁcantly from the whole DANBIO population, except more missing data in early years. The regression model showed that the mean duration from initial symptoms to diagnosis for RA, PSA and AS declined steadily from 30, 53 and 66 months (year 2000), respectively, to 3–4 months (year 2011). Sensitivity analyses including patients who were included after 2005, patients who had received biological treatment or had symptom onset less than 2 and 5 years prior to ﬁrst entry into DANBIO showed similar results.\nConclusion Since the year 2000, a signiﬁcant reduction in diagnostic delay was observed in this large cohort of patients with RA, PSA or AS, probably reﬂecting a stronger awareness of the importance of early diagnosis.","container-title":"Annals of the Rheumatic Diseases","DOI":"10.1136/annrheumdis-2013-204867","ISSN":"0003-4967, 1468-2060","issue":"3","journalAbbreviation":"Ann Rheum Dis","language":"en","page":"e12-e12","source":"DOI.org (Crossref)","title":"Diagnostic delay in patients with rheumatoid arthritis, psoriatic arthritis and ankylosing spondylitis: results from the Danish nationwide DANBIO registry","title-short":"Diagnostic delay in patients with rheumatoid arthritis, psoriatic arthritis and ankylosing spondylitis","volume":"74","author":[{"family":"Sørensen","given":"Jan"},{"family":"Hetland","given":"Merete Lund"}],"issued":{"date-parts":[["2015",3]]}}}],"schema":"https://github.com/citation-style-language/schema/raw/master/csl-citation.json"} </w:instrText>
            </w:r>
            <w:r w:rsidRPr="00596023">
              <w:rPr>
                <w:rFonts w:cstheme="minorHAnsi"/>
              </w:rPr>
              <w:fldChar w:fldCharType="separate"/>
            </w:r>
            <w:r w:rsidR="00596023" w:rsidRPr="00596023">
              <w:rPr>
                <w:rFonts w:ascii="Calibri" w:hAnsi="Calibri" w:cs="Calibri"/>
              </w:rPr>
              <w:t>[34]</w:t>
            </w:r>
            <w:r w:rsidRPr="00596023">
              <w:rPr>
                <w:rFonts w:cstheme="minorHAnsi"/>
              </w:rPr>
              <w:fldChar w:fldCharType="end"/>
            </w:r>
          </w:p>
        </w:tc>
        <w:tc>
          <w:tcPr>
            <w:tcW w:w="1163" w:type="dxa"/>
          </w:tcPr>
          <w:p w14:paraId="77C24CC0" w14:textId="77777777" w:rsidR="009B3D87" w:rsidRPr="00596023" w:rsidRDefault="009B3D87" w:rsidP="00DB09C4">
            <w:pPr>
              <w:rPr>
                <w:rFonts w:cstheme="minorHAnsi"/>
              </w:rPr>
            </w:pPr>
            <w:r w:rsidRPr="00596023">
              <w:rPr>
                <w:rFonts w:cstheme="minorHAnsi"/>
              </w:rPr>
              <w:t>1</w:t>
            </w:r>
          </w:p>
        </w:tc>
        <w:tc>
          <w:tcPr>
            <w:tcW w:w="1134" w:type="dxa"/>
          </w:tcPr>
          <w:p w14:paraId="74076BFD" w14:textId="77777777" w:rsidR="009B3D87" w:rsidRPr="00596023" w:rsidRDefault="009B3D87" w:rsidP="00DB09C4">
            <w:pPr>
              <w:rPr>
                <w:rFonts w:cstheme="minorHAnsi"/>
              </w:rPr>
            </w:pPr>
            <w:r w:rsidRPr="00596023">
              <w:rPr>
                <w:rFonts w:cstheme="minorHAnsi"/>
              </w:rPr>
              <w:t>1</w:t>
            </w:r>
          </w:p>
        </w:tc>
        <w:tc>
          <w:tcPr>
            <w:tcW w:w="1276" w:type="dxa"/>
          </w:tcPr>
          <w:p w14:paraId="5BC6CE0E" w14:textId="77777777" w:rsidR="009B3D87" w:rsidRPr="00596023" w:rsidRDefault="009B3D87" w:rsidP="00DB09C4">
            <w:pPr>
              <w:rPr>
                <w:rFonts w:cstheme="minorHAnsi"/>
              </w:rPr>
            </w:pPr>
            <w:r w:rsidRPr="00596023">
              <w:rPr>
                <w:rFonts w:cstheme="minorHAnsi"/>
              </w:rPr>
              <w:t>0</w:t>
            </w:r>
          </w:p>
        </w:tc>
        <w:tc>
          <w:tcPr>
            <w:tcW w:w="1559" w:type="dxa"/>
          </w:tcPr>
          <w:p w14:paraId="74DBE6BE" w14:textId="77777777" w:rsidR="009B3D87" w:rsidRPr="00596023" w:rsidRDefault="009B3D87" w:rsidP="00DB09C4">
            <w:pPr>
              <w:rPr>
                <w:rFonts w:cstheme="minorHAnsi"/>
              </w:rPr>
            </w:pPr>
            <w:r w:rsidRPr="00596023">
              <w:rPr>
                <w:rFonts w:cstheme="minorHAnsi"/>
              </w:rPr>
              <w:t>1</w:t>
            </w:r>
          </w:p>
        </w:tc>
        <w:tc>
          <w:tcPr>
            <w:tcW w:w="993" w:type="dxa"/>
          </w:tcPr>
          <w:p w14:paraId="33300A4D" w14:textId="77777777" w:rsidR="009B3D87" w:rsidRPr="00596023" w:rsidRDefault="009B3D87" w:rsidP="00DB09C4">
            <w:pPr>
              <w:rPr>
                <w:rFonts w:cstheme="minorHAnsi"/>
              </w:rPr>
            </w:pPr>
            <w:r w:rsidRPr="00596023">
              <w:rPr>
                <w:rFonts w:cstheme="minorHAnsi"/>
              </w:rPr>
              <w:t>3</w:t>
            </w:r>
          </w:p>
        </w:tc>
      </w:tr>
      <w:tr w:rsidR="009B3D87" w:rsidRPr="00596023" w14:paraId="15630D9D" w14:textId="77777777" w:rsidTr="00DB09C4">
        <w:trPr>
          <w:gridAfter w:val="1"/>
          <w:wAfter w:w="48" w:type="dxa"/>
        </w:trPr>
        <w:tc>
          <w:tcPr>
            <w:tcW w:w="2518" w:type="dxa"/>
          </w:tcPr>
          <w:p w14:paraId="2B6D00EF" w14:textId="7B39B1DE" w:rsidR="009B3D87" w:rsidRPr="00596023" w:rsidRDefault="009B3D87" w:rsidP="00DB09C4">
            <w:pPr>
              <w:rPr>
                <w:rFonts w:cstheme="minorHAnsi"/>
              </w:rPr>
            </w:pPr>
            <w:r w:rsidRPr="00596023">
              <w:rPr>
                <w:rFonts w:cstheme="minorHAnsi"/>
              </w:rPr>
              <w:t xml:space="preserve">Sullivan 2014 </w:t>
            </w:r>
            <w:r w:rsidRPr="00596023">
              <w:rPr>
                <w:rFonts w:cstheme="minorHAnsi"/>
              </w:rPr>
              <w:fldChar w:fldCharType="begin"/>
            </w:r>
            <w:r w:rsidR="00596023" w:rsidRPr="00596023">
              <w:rPr>
                <w:rFonts w:cstheme="minorHAnsi"/>
              </w:rPr>
              <w:instrText xml:space="preserve"> ADDIN ZOTERO_ITEM CSL_CITATION {"citationID":"CZ7jOvuq","properties":{"formattedCitation":"[35]","plainCitation":"[35]","noteIndex":0},"citationItems":[{"id":4176,"uris":["http://zotero.org/users/5219623/items/EUBL3XFT"],"uri":["http://zotero.org/users/5219623/items/EUBL3XFT"],"itemData":{"id":4176,"type":"article-journal","abstract":"Background Ankylosing spondylitis (AS) is characterised by insidious onset lower back pain. Poor symptom recognition results in delays in diagnosis of up to 11 years. Despite the widespread use of anti-tumour necrosis factor alpha (anti-TNFa) therapy, work disability remains a challenging problem in AS.\nMethods A retrospective review of AS patients attending our physiotherapy service was carried out. Data regarding patient demographics, delay in diagnosis, treatment and disease activity were recorded.\nResults Ninety-two patients were identiﬁed of which 80 % were male. Just over 60 % of patients were on treatment with a TNF inhibitor and the average delay in diagnosis was 6 years. Clinically relevant changes in disease activity after 3 months of anti-TNFa therapy were demonstrated with a reduction in Bath AS Metrology Index, Bath AS Functional Index and Bath AS Disease Activity Index of 1, 1.99 and 2.39, respectively. In patients under the age of 65 years only 55.4 % of patients were employed. There was no relationship identiﬁed between diagnostic delay, employment status and treatment with an anti-TNF agent.\nConclusions Delays in diagnosis of AS remain unacceptably high; however, delays of 6 years compare favourably to reported data. Despite this and the appropriate use of anti-TNFa agents, we continue to see high","container-title":"Irish Journal of Medical Science (1971 -)","DOI":"10.1007/s11845-013-1054-3","ISSN":"0021-1265, 1863-4362","issue":"4","journalAbbreviation":"Ir J Med Sci","language":"en","page":"579-584","source":"DOI.org (Crossref)","title":"The use of anti-TNF therapy for ankylosing spondylitis in everyday rheumatology practice and the relationship to disease activity, work disability and diagnostic delay","volume":"183","author":[{"family":"Sullivan","given":"C."},{"family":"Quinn","given":"K."},{"family":"Harney","given":"S."},{"family":"Ryan","given":"J. G."}],"issued":{"date-parts":[["2014",12]]}}}],"schema":"https://github.com/citation-style-language/schema/raw/master/csl-citation.json"} </w:instrText>
            </w:r>
            <w:r w:rsidRPr="00596023">
              <w:rPr>
                <w:rFonts w:cstheme="minorHAnsi"/>
              </w:rPr>
              <w:fldChar w:fldCharType="separate"/>
            </w:r>
            <w:r w:rsidR="00596023" w:rsidRPr="00596023">
              <w:rPr>
                <w:rFonts w:ascii="Calibri" w:hAnsi="Calibri" w:cs="Calibri"/>
              </w:rPr>
              <w:t>[35]</w:t>
            </w:r>
            <w:r w:rsidRPr="00596023">
              <w:rPr>
                <w:rFonts w:cstheme="minorHAnsi"/>
              </w:rPr>
              <w:fldChar w:fldCharType="end"/>
            </w:r>
          </w:p>
        </w:tc>
        <w:tc>
          <w:tcPr>
            <w:tcW w:w="1163" w:type="dxa"/>
          </w:tcPr>
          <w:p w14:paraId="0FC9880D" w14:textId="77777777" w:rsidR="009B3D87" w:rsidRPr="00596023" w:rsidRDefault="009B3D87" w:rsidP="00DB09C4">
            <w:pPr>
              <w:rPr>
                <w:rFonts w:cstheme="minorHAnsi"/>
              </w:rPr>
            </w:pPr>
            <w:r w:rsidRPr="00596023">
              <w:rPr>
                <w:rFonts w:cstheme="minorHAnsi"/>
              </w:rPr>
              <w:t>0</w:t>
            </w:r>
          </w:p>
        </w:tc>
        <w:tc>
          <w:tcPr>
            <w:tcW w:w="1134" w:type="dxa"/>
          </w:tcPr>
          <w:p w14:paraId="4175092E" w14:textId="77777777" w:rsidR="009B3D87" w:rsidRPr="00596023" w:rsidRDefault="009B3D87" w:rsidP="00DB09C4">
            <w:pPr>
              <w:rPr>
                <w:rFonts w:cstheme="minorHAnsi"/>
              </w:rPr>
            </w:pPr>
            <w:r w:rsidRPr="00596023">
              <w:rPr>
                <w:rFonts w:cstheme="minorHAnsi"/>
              </w:rPr>
              <w:t>1</w:t>
            </w:r>
          </w:p>
        </w:tc>
        <w:tc>
          <w:tcPr>
            <w:tcW w:w="1276" w:type="dxa"/>
          </w:tcPr>
          <w:p w14:paraId="41EDF4DD" w14:textId="77777777" w:rsidR="009B3D87" w:rsidRPr="00596023" w:rsidRDefault="009B3D87" w:rsidP="00DB09C4">
            <w:pPr>
              <w:rPr>
                <w:rFonts w:cstheme="minorHAnsi"/>
              </w:rPr>
            </w:pPr>
            <w:r w:rsidRPr="00596023">
              <w:rPr>
                <w:rFonts w:cstheme="minorHAnsi"/>
              </w:rPr>
              <w:t>0</w:t>
            </w:r>
          </w:p>
        </w:tc>
        <w:tc>
          <w:tcPr>
            <w:tcW w:w="1559" w:type="dxa"/>
          </w:tcPr>
          <w:p w14:paraId="60D7A33E" w14:textId="77777777" w:rsidR="009B3D87" w:rsidRPr="00596023" w:rsidRDefault="009B3D87" w:rsidP="00DB09C4">
            <w:pPr>
              <w:rPr>
                <w:rFonts w:cstheme="minorHAnsi"/>
              </w:rPr>
            </w:pPr>
            <w:r w:rsidRPr="00596023">
              <w:rPr>
                <w:rFonts w:cstheme="minorHAnsi"/>
              </w:rPr>
              <w:t>1</w:t>
            </w:r>
          </w:p>
        </w:tc>
        <w:tc>
          <w:tcPr>
            <w:tcW w:w="993" w:type="dxa"/>
          </w:tcPr>
          <w:p w14:paraId="4B9E5D03" w14:textId="77777777" w:rsidR="009B3D87" w:rsidRPr="00596023" w:rsidRDefault="009B3D87" w:rsidP="00DB09C4">
            <w:pPr>
              <w:rPr>
                <w:rFonts w:cstheme="minorHAnsi"/>
              </w:rPr>
            </w:pPr>
            <w:r w:rsidRPr="00596023">
              <w:rPr>
                <w:rFonts w:cstheme="minorHAnsi"/>
              </w:rPr>
              <w:t>2</w:t>
            </w:r>
          </w:p>
        </w:tc>
      </w:tr>
      <w:tr w:rsidR="009B3D87" w:rsidRPr="00596023" w14:paraId="299C2B8F" w14:textId="77777777" w:rsidTr="00DB09C4">
        <w:trPr>
          <w:gridAfter w:val="1"/>
          <w:wAfter w:w="48" w:type="dxa"/>
        </w:trPr>
        <w:tc>
          <w:tcPr>
            <w:tcW w:w="2518" w:type="dxa"/>
          </w:tcPr>
          <w:p w14:paraId="140E0B7E" w14:textId="26D772BB" w:rsidR="009B3D87" w:rsidRPr="00596023" w:rsidRDefault="009B3D87" w:rsidP="00DB09C4">
            <w:pPr>
              <w:rPr>
                <w:rFonts w:cstheme="minorHAnsi"/>
              </w:rPr>
            </w:pPr>
            <w:r w:rsidRPr="00596023">
              <w:rPr>
                <w:rFonts w:cstheme="minorHAnsi"/>
              </w:rPr>
              <w:t xml:space="preserve">Sykes 2015 </w:t>
            </w:r>
            <w:r w:rsidRPr="00596023">
              <w:rPr>
                <w:rFonts w:cstheme="minorHAnsi"/>
              </w:rPr>
              <w:fldChar w:fldCharType="begin"/>
            </w:r>
            <w:r w:rsidR="00596023" w:rsidRPr="00596023">
              <w:rPr>
                <w:rFonts w:cstheme="minorHAnsi"/>
              </w:rPr>
              <w:instrText xml:space="preserve"> ADDIN ZOTERO_ITEM CSL_CITATION {"citationID":"qvNGghcg","properties":{"formattedCitation":"[52]","plainCitation":"[52]","noteIndex":0},"citationItems":[{"id":977,"uris":["http://zotero.org/users/5219623/items/44DBXK76"],"uri":["http://zotero.org/users/5219623/items/44DBXK76"],"itemData":{"id":977,"type":"article-journal","abstract":"Sir, Diagnostic delay is a major challenge in axial spondyloarthritis (axial SpA)—including AS—with an extended interval between symptom onset and diagnosis, ge","container-title":"Rheumatology","DOI":"10.1093/rheumatology/kev288","ISSN":"1462-0324","issue":"12","journalAbbreviation":"Rheumatology (Oxford)","language":"en","page":"2283-2284","source":"academic.oup.com","title":"Delay to diagnosis in axial spondyloarthritis: are we improving in the UK?","title-short":"Delay to diagnosis in axial spondyloarthritis","volume":"54","author":[{"family":"Sykes","given":"Mark P."},{"family":"Doll","given":"Helen"},{"family":"Sengupta","given":"Raj"},{"family":"Gaffney","given":"Karl"}],"issued":{"date-parts":[["2015",12,1]]}}}],"schema":"https://github.com/citation-style-language/schema/raw/master/csl-citation.json"} </w:instrText>
            </w:r>
            <w:r w:rsidRPr="00596023">
              <w:rPr>
                <w:rFonts w:cstheme="minorHAnsi"/>
              </w:rPr>
              <w:fldChar w:fldCharType="separate"/>
            </w:r>
            <w:r w:rsidR="00596023" w:rsidRPr="00596023">
              <w:rPr>
                <w:rFonts w:ascii="Calibri" w:hAnsi="Calibri" w:cs="Calibri"/>
              </w:rPr>
              <w:t>[52]</w:t>
            </w:r>
            <w:r w:rsidRPr="00596023">
              <w:rPr>
                <w:rFonts w:cstheme="minorHAnsi"/>
              </w:rPr>
              <w:fldChar w:fldCharType="end"/>
            </w:r>
          </w:p>
        </w:tc>
        <w:tc>
          <w:tcPr>
            <w:tcW w:w="1163" w:type="dxa"/>
          </w:tcPr>
          <w:p w14:paraId="79DB90E0" w14:textId="77777777" w:rsidR="009B3D87" w:rsidRPr="00596023" w:rsidRDefault="009B3D87" w:rsidP="00DB09C4">
            <w:pPr>
              <w:rPr>
                <w:rFonts w:cstheme="minorHAnsi"/>
              </w:rPr>
            </w:pPr>
            <w:r w:rsidRPr="00596023">
              <w:rPr>
                <w:rFonts w:cstheme="minorHAnsi"/>
              </w:rPr>
              <w:t>1</w:t>
            </w:r>
          </w:p>
        </w:tc>
        <w:tc>
          <w:tcPr>
            <w:tcW w:w="1134" w:type="dxa"/>
          </w:tcPr>
          <w:p w14:paraId="7751D2BD" w14:textId="77777777" w:rsidR="009B3D87" w:rsidRPr="00596023" w:rsidRDefault="009B3D87" w:rsidP="00DB09C4">
            <w:pPr>
              <w:rPr>
                <w:rFonts w:cstheme="minorHAnsi"/>
              </w:rPr>
            </w:pPr>
            <w:r w:rsidRPr="00596023">
              <w:rPr>
                <w:rFonts w:cstheme="minorHAnsi"/>
              </w:rPr>
              <w:t>1</w:t>
            </w:r>
          </w:p>
        </w:tc>
        <w:tc>
          <w:tcPr>
            <w:tcW w:w="1276" w:type="dxa"/>
          </w:tcPr>
          <w:p w14:paraId="190E961F" w14:textId="77777777" w:rsidR="009B3D87" w:rsidRPr="00596023" w:rsidRDefault="009B3D87" w:rsidP="00DB09C4">
            <w:pPr>
              <w:rPr>
                <w:rFonts w:cstheme="minorHAnsi"/>
              </w:rPr>
            </w:pPr>
            <w:r w:rsidRPr="00596023">
              <w:rPr>
                <w:rFonts w:cstheme="minorHAnsi"/>
              </w:rPr>
              <w:t>0</w:t>
            </w:r>
          </w:p>
        </w:tc>
        <w:tc>
          <w:tcPr>
            <w:tcW w:w="1559" w:type="dxa"/>
          </w:tcPr>
          <w:p w14:paraId="5FA1E7AB" w14:textId="77777777" w:rsidR="009B3D87" w:rsidRPr="00596023" w:rsidRDefault="009B3D87" w:rsidP="00DB09C4">
            <w:pPr>
              <w:rPr>
                <w:rFonts w:cstheme="minorHAnsi"/>
              </w:rPr>
            </w:pPr>
            <w:r w:rsidRPr="00596023">
              <w:rPr>
                <w:rFonts w:cstheme="minorHAnsi"/>
              </w:rPr>
              <w:t>1</w:t>
            </w:r>
          </w:p>
        </w:tc>
        <w:tc>
          <w:tcPr>
            <w:tcW w:w="993" w:type="dxa"/>
          </w:tcPr>
          <w:p w14:paraId="6141851A" w14:textId="77777777" w:rsidR="009B3D87" w:rsidRPr="00596023" w:rsidRDefault="009B3D87" w:rsidP="00DB09C4">
            <w:pPr>
              <w:rPr>
                <w:rFonts w:cstheme="minorHAnsi"/>
              </w:rPr>
            </w:pPr>
            <w:r w:rsidRPr="00596023">
              <w:rPr>
                <w:rFonts w:cstheme="minorHAnsi"/>
              </w:rPr>
              <w:t>3</w:t>
            </w:r>
          </w:p>
        </w:tc>
      </w:tr>
      <w:tr w:rsidR="009B3D87" w:rsidRPr="00596023" w14:paraId="7C8DEA66" w14:textId="77777777" w:rsidTr="00DB09C4">
        <w:trPr>
          <w:gridAfter w:val="1"/>
          <w:wAfter w:w="48" w:type="dxa"/>
        </w:trPr>
        <w:tc>
          <w:tcPr>
            <w:tcW w:w="2518" w:type="dxa"/>
          </w:tcPr>
          <w:p w14:paraId="673FE31D" w14:textId="7135AACA" w:rsidR="009B3D87" w:rsidRPr="00596023" w:rsidRDefault="009B3D87" w:rsidP="00DB09C4">
            <w:pPr>
              <w:rPr>
                <w:rFonts w:cstheme="minorHAnsi"/>
              </w:rPr>
            </w:pPr>
            <w:r w:rsidRPr="00596023">
              <w:rPr>
                <w:rFonts w:cstheme="minorHAnsi"/>
              </w:rPr>
              <w:t xml:space="preserve">Vis 2016 (abst) </w:t>
            </w:r>
            <w:r w:rsidRPr="00596023">
              <w:rPr>
                <w:rFonts w:cstheme="minorHAnsi"/>
              </w:rPr>
              <w:fldChar w:fldCharType="begin"/>
            </w:r>
            <w:r w:rsidR="00596023" w:rsidRPr="00596023">
              <w:rPr>
                <w:rFonts w:cstheme="minorHAnsi"/>
              </w:rPr>
              <w:instrText xml:space="preserve"> ADDIN ZOTERO_ITEM CSL_CITATION {"citationID":"g2143kLn","properties":{"formattedCitation":"[61]","plainCitation":"[61]","noteIndex":0},"citationItems":[{"id":4174,"uris":["http://zotero.org/users/5219623/items/8VEU4BHR"],"uri":["http://zotero.org/users/5219623/items/8VEU4BHR"],"itemData":{"id":4174,"type":"article-journal","language":"en","page":"3","source":"Zotero","title":"Diagnostic Delay Leads to Worse Response to Treatment [abstract]. Arthritis Rheumatol. 2016; 68 (suppl 10). https://acrabstracts.org/abstract/diagnostic-delay-leads-to-worse-response-to-treatment/. Accessed February 28, 2020.","author":[{"family":"Vis","given":"Marijn"},{"family":"Wervers","given":"Kim"},{"family":"Tchetverikov","given":"Ilja"},{"family":"Kok","given":"Mark R"},{"family":"Korswagen","given":"Lindy-Anne"},{"family":"Groenendaal","given":"Hans","non-dropping-particle":"van"},{"family":"Veris","given":"Jozien"},{"family":"Hazes","given":"Johanna M W"},{"family":"Luime","given":"Jolanda J"},{"family":"Gasthuis","given":"Franciscus"}]}}],"schema":"https://github.com/citation-style-language/schema/raw/master/csl-citation.json"} </w:instrText>
            </w:r>
            <w:r w:rsidRPr="00596023">
              <w:rPr>
                <w:rFonts w:cstheme="minorHAnsi"/>
              </w:rPr>
              <w:fldChar w:fldCharType="separate"/>
            </w:r>
            <w:r w:rsidR="00596023" w:rsidRPr="00596023">
              <w:rPr>
                <w:rFonts w:ascii="Calibri" w:hAnsi="Calibri" w:cs="Calibri"/>
              </w:rPr>
              <w:t>[61]</w:t>
            </w:r>
            <w:r w:rsidRPr="00596023">
              <w:rPr>
                <w:rFonts w:cstheme="minorHAnsi"/>
              </w:rPr>
              <w:fldChar w:fldCharType="end"/>
            </w:r>
          </w:p>
        </w:tc>
        <w:tc>
          <w:tcPr>
            <w:tcW w:w="1163" w:type="dxa"/>
          </w:tcPr>
          <w:p w14:paraId="18F8CB65" w14:textId="77777777" w:rsidR="009B3D87" w:rsidRPr="00596023" w:rsidRDefault="009B3D87" w:rsidP="00DB09C4">
            <w:pPr>
              <w:rPr>
                <w:rFonts w:cstheme="minorHAnsi"/>
              </w:rPr>
            </w:pPr>
            <w:r w:rsidRPr="00596023">
              <w:rPr>
                <w:rFonts w:cstheme="minorHAnsi"/>
              </w:rPr>
              <w:t>1</w:t>
            </w:r>
          </w:p>
        </w:tc>
        <w:tc>
          <w:tcPr>
            <w:tcW w:w="1134" w:type="dxa"/>
          </w:tcPr>
          <w:p w14:paraId="1B9F9ED6" w14:textId="77777777" w:rsidR="009B3D87" w:rsidRPr="00596023" w:rsidRDefault="009B3D87" w:rsidP="00DB09C4">
            <w:pPr>
              <w:rPr>
                <w:rFonts w:cstheme="minorHAnsi"/>
              </w:rPr>
            </w:pPr>
            <w:r w:rsidRPr="00596023">
              <w:rPr>
                <w:rFonts w:cstheme="minorHAnsi"/>
              </w:rPr>
              <w:t>1</w:t>
            </w:r>
          </w:p>
        </w:tc>
        <w:tc>
          <w:tcPr>
            <w:tcW w:w="1276" w:type="dxa"/>
          </w:tcPr>
          <w:p w14:paraId="559D339C" w14:textId="77777777" w:rsidR="009B3D87" w:rsidRPr="00596023" w:rsidRDefault="009B3D87" w:rsidP="00DB09C4">
            <w:pPr>
              <w:rPr>
                <w:rFonts w:cstheme="minorHAnsi"/>
              </w:rPr>
            </w:pPr>
            <w:r w:rsidRPr="00596023">
              <w:rPr>
                <w:rFonts w:cstheme="minorHAnsi"/>
              </w:rPr>
              <w:t>0</w:t>
            </w:r>
          </w:p>
        </w:tc>
        <w:tc>
          <w:tcPr>
            <w:tcW w:w="1559" w:type="dxa"/>
          </w:tcPr>
          <w:p w14:paraId="0AD1C689" w14:textId="77777777" w:rsidR="009B3D87" w:rsidRPr="00596023" w:rsidRDefault="009B3D87" w:rsidP="00DB09C4">
            <w:pPr>
              <w:rPr>
                <w:rFonts w:cstheme="minorHAnsi"/>
              </w:rPr>
            </w:pPr>
            <w:r w:rsidRPr="00596023">
              <w:rPr>
                <w:rFonts w:cstheme="minorHAnsi"/>
              </w:rPr>
              <w:t>0</w:t>
            </w:r>
          </w:p>
        </w:tc>
        <w:tc>
          <w:tcPr>
            <w:tcW w:w="993" w:type="dxa"/>
          </w:tcPr>
          <w:p w14:paraId="2CBA2799" w14:textId="77777777" w:rsidR="009B3D87" w:rsidRPr="00596023" w:rsidRDefault="009B3D87" w:rsidP="00DB09C4">
            <w:pPr>
              <w:rPr>
                <w:rFonts w:cstheme="minorHAnsi"/>
              </w:rPr>
            </w:pPr>
            <w:r w:rsidRPr="00596023">
              <w:rPr>
                <w:rFonts w:cstheme="minorHAnsi"/>
              </w:rPr>
              <w:t>2</w:t>
            </w:r>
          </w:p>
        </w:tc>
      </w:tr>
      <w:tr w:rsidR="009B3D87" w:rsidRPr="00596023" w14:paraId="50DE37C5" w14:textId="77777777" w:rsidTr="00DB09C4">
        <w:trPr>
          <w:gridAfter w:val="1"/>
          <w:wAfter w:w="48" w:type="dxa"/>
        </w:trPr>
        <w:tc>
          <w:tcPr>
            <w:tcW w:w="2518" w:type="dxa"/>
          </w:tcPr>
          <w:p w14:paraId="6B6658BE" w14:textId="0EF61F7E" w:rsidR="009B3D87" w:rsidRPr="00596023" w:rsidRDefault="009B3D87" w:rsidP="00DB09C4">
            <w:pPr>
              <w:rPr>
                <w:rFonts w:cstheme="minorHAnsi"/>
              </w:rPr>
            </w:pPr>
            <w:r w:rsidRPr="00596023">
              <w:rPr>
                <w:rFonts w:cstheme="minorHAnsi"/>
              </w:rPr>
              <w:t xml:space="preserve">Wallis 2013 (abst) </w:t>
            </w:r>
            <w:r w:rsidRPr="00596023">
              <w:rPr>
                <w:rFonts w:cstheme="minorHAnsi"/>
              </w:rPr>
              <w:fldChar w:fldCharType="begin"/>
            </w:r>
            <w:r w:rsidR="00596023" w:rsidRPr="00596023">
              <w:rPr>
                <w:rFonts w:cstheme="minorHAnsi"/>
              </w:rPr>
              <w:instrText xml:space="preserve"> ADDIN ZOTERO_ITEM CSL_CITATION {"citationID":"XjriV6Vb","properties":{"formattedCitation":"[53]","plainCitation":"[53]","noteIndex":0},"citationItems":[{"id":4324,"uris":["http://zotero.org/users/5219623/items/3GNJAHSI"],"uri":["http://zotero.org/users/5219623/items/3GNJAHSI"],"itemData":{"id":4324,"type":"article-journal","abstract":"Background Patients with axial spondyloarthritis (axSpA) can be classified has having ankylosing spondylitis (AS) or non-radiographic axial spondyloarthritis (nr-axSpA) according to recently described criteria (1). Data are still emerging with regard to the differing features of these two groups.\nObjectives To compare the features of patients with AS and nr-axSpA.\nMethods Clinical, laboratory and standardized health assessment tool data were compared for patients enrolled in a longitudinal spondyloarthritis cohort. Patients were classified according to the modified New York Criteria for AS or the ASAS classification criteria for nr-axSpA.\nResults 639 patients with AS and 73 patients with nr-axSpA were included. Of the nr-axSpA patients, 40 demonstrated inflammation on MRI and 33 were classified according to clinical criteria. The proportion of male patients was higher in AS than in nr-axSpA (76.2% vs. 47.9%, p&lt;0.0001). There was no significant difference in the presence of HLA-B27 between AS (78.9%) and nr-axSpA (72.5%) patients. The mean age of the two groups was similar (41.4y vs. 37.7y, p=0.05). There was no difference in age at the time of diagnosis (30.5y vs. 32.2y, ns) but AS patients were younger at the time of symptom onset (23.9y vs. 26.4y, p=0.03). The delay from symptom onset to diagnosis was similar (6.7y vs. 5.5y, ns). CRP and ESR levels were higher in AS than nr-axSpA (CRP 11.4 vs. 5.2, p&lt;0.0001; ESR 13.7 vs. 9.9, p=0.018). Disease duration at the time of last clinic visit was longer for AS than for nr-axSpA patients (17. 7y vs. 12.1y, p&lt;0.0002). There was a trend for more unemployment due to disability in AS patients although this did not reach statistical significance (15.6% versus 6.9%, p=0.052). As expected, the Bath Ankylosing Spondylitis Metrology Index was higher in AS patients (2.84 vs. 1.35, p&lt;0.0001) although the difference in the Bath Ankylosing Spondylitis Functional Index did not meet significance (3.63 vs. 2.98, p=0.058). There was no difference in the Bath Ankylosing Spondylitis Disease Activity Index (4.40 vs. 4.67, ns), HAQ, SF-36, fatigue scale or AsQoL. The proportion of patients having ever used a biologic drug was similar (44.4% vs. 42.5%, ns) as was the proportion currently using a biologic drug (43.6% vs. 34.3%, ns). The proportions of patients treated with non-steroidal anti-inflammatory drugs, disease modifying anti-rheumatic drugs and glucocorticoids were similar. There was no significant difference in the frequency of peripheral arthritis, psoriasis, uveitis, inflammatory bowel disease, smoking or family history of SpA.\nConclusions In contrast to AS, nr-axSpA patients were predominantly female. The symptomatic burden of disease is comparable for axSpA subsets, but modifying factors, such as gender and degree of inflammation, appear to impact the structural consequences in the spine in nr-axSpA.\nReferencesRudwaleit M, van der Heijde D, Landewe R, et al. The development of Assessment of SpondyloArthritis International Society classification criteria for axial spondyloarthritis (part II): validation and final selection. Ann Rheum Dis 2009;68:777–83.\nDisclosure of Interest D. Wallis Grant/research support from: Janssen Pharmaceuticals, N. Haroon Consultant for: Abbott Laboratories, Pfizer, Amgen, Janssen Pharmaceuticals, R. Ayearst: None Declared, A. Carty: None Declared, R. Inman Consultant for: Sanofi-Aventis, Abbott Laboratories, Pfizer, Amgen, Janssen Pharmaceuticals","container-title":"Annals of the Rheumatic Diseases","DOI":"10.1136/annrheumdis-2013-eular.1569","ISSN":"0003-4967, 1468-2060","issue":"Suppl 3","language":"en","note":"publisher: BMJ Publishing Group Ltd\nsection: Poster Presentation","page":"A524-A525","source":"ard.bmj.com","title":"FRI0442 Commonalities and differences in subsets of axial spondyloarthritis: analysis of a longitudinal observational cohort","title-short":"FRI0442 Commonalities and differences in subsets of axial spondyloarthritis","volume":"72","author":[{"family":"Wallis","given":"D."},{"family":"Haroon","given":"N."},{"family":"Ayearst","given":"R."},{"family":"Carty","given":"A."},{"family":"Inman","given":"R."}],"issued":{"date-parts":[["2013",6,1]]}}}],"schema":"https://github.com/citation-style-language/schema/raw/master/csl-citation.json"} </w:instrText>
            </w:r>
            <w:r w:rsidRPr="00596023">
              <w:rPr>
                <w:rFonts w:cstheme="minorHAnsi"/>
              </w:rPr>
              <w:fldChar w:fldCharType="separate"/>
            </w:r>
            <w:r w:rsidR="00596023" w:rsidRPr="00596023">
              <w:rPr>
                <w:rFonts w:ascii="Calibri" w:hAnsi="Calibri" w:cs="Calibri"/>
              </w:rPr>
              <w:t>[53]</w:t>
            </w:r>
            <w:r w:rsidRPr="00596023">
              <w:rPr>
                <w:rFonts w:cstheme="minorHAnsi"/>
              </w:rPr>
              <w:fldChar w:fldCharType="end"/>
            </w:r>
          </w:p>
        </w:tc>
        <w:tc>
          <w:tcPr>
            <w:tcW w:w="1163" w:type="dxa"/>
          </w:tcPr>
          <w:p w14:paraId="50675D72" w14:textId="77777777" w:rsidR="009B3D87" w:rsidRPr="00596023" w:rsidRDefault="009B3D87" w:rsidP="00DB09C4">
            <w:pPr>
              <w:rPr>
                <w:rFonts w:cstheme="minorHAnsi"/>
              </w:rPr>
            </w:pPr>
            <w:r w:rsidRPr="00596023">
              <w:rPr>
                <w:rFonts w:cstheme="minorHAnsi"/>
              </w:rPr>
              <w:t>0</w:t>
            </w:r>
          </w:p>
        </w:tc>
        <w:tc>
          <w:tcPr>
            <w:tcW w:w="1134" w:type="dxa"/>
          </w:tcPr>
          <w:p w14:paraId="2878B1F6" w14:textId="77777777" w:rsidR="009B3D87" w:rsidRPr="00596023" w:rsidRDefault="009B3D87" w:rsidP="00DB09C4">
            <w:pPr>
              <w:rPr>
                <w:rFonts w:cstheme="minorHAnsi"/>
              </w:rPr>
            </w:pPr>
            <w:r w:rsidRPr="00596023">
              <w:rPr>
                <w:rFonts w:cstheme="minorHAnsi"/>
              </w:rPr>
              <w:t>2</w:t>
            </w:r>
          </w:p>
        </w:tc>
        <w:tc>
          <w:tcPr>
            <w:tcW w:w="1276" w:type="dxa"/>
          </w:tcPr>
          <w:p w14:paraId="394FF226" w14:textId="77777777" w:rsidR="009B3D87" w:rsidRPr="00596023" w:rsidRDefault="009B3D87" w:rsidP="00DB09C4">
            <w:pPr>
              <w:rPr>
                <w:rFonts w:cstheme="minorHAnsi"/>
              </w:rPr>
            </w:pPr>
            <w:r w:rsidRPr="00596023">
              <w:rPr>
                <w:rFonts w:cstheme="minorHAnsi"/>
              </w:rPr>
              <w:t>0</w:t>
            </w:r>
          </w:p>
        </w:tc>
        <w:tc>
          <w:tcPr>
            <w:tcW w:w="1559" w:type="dxa"/>
          </w:tcPr>
          <w:p w14:paraId="4B097618" w14:textId="77777777" w:rsidR="009B3D87" w:rsidRPr="00596023" w:rsidRDefault="009B3D87" w:rsidP="00DB09C4">
            <w:pPr>
              <w:rPr>
                <w:rFonts w:cstheme="minorHAnsi"/>
              </w:rPr>
            </w:pPr>
            <w:r w:rsidRPr="00596023">
              <w:rPr>
                <w:rFonts w:cstheme="minorHAnsi"/>
              </w:rPr>
              <w:t>0</w:t>
            </w:r>
          </w:p>
        </w:tc>
        <w:tc>
          <w:tcPr>
            <w:tcW w:w="993" w:type="dxa"/>
          </w:tcPr>
          <w:p w14:paraId="45044BD6" w14:textId="77777777" w:rsidR="009B3D87" w:rsidRPr="00596023" w:rsidRDefault="009B3D87" w:rsidP="00DB09C4">
            <w:pPr>
              <w:rPr>
                <w:rFonts w:cstheme="minorHAnsi"/>
              </w:rPr>
            </w:pPr>
            <w:r w:rsidRPr="00596023">
              <w:rPr>
                <w:rFonts w:cstheme="minorHAnsi"/>
              </w:rPr>
              <w:t>2</w:t>
            </w:r>
          </w:p>
        </w:tc>
      </w:tr>
      <w:tr w:rsidR="009B3D87" w:rsidRPr="00596023" w14:paraId="54356076" w14:textId="77777777" w:rsidTr="00DB09C4">
        <w:trPr>
          <w:gridAfter w:val="1"/>
          <w:wAfter w:w="48" w:type="dxa"/>
        </w:trPr>
        <w:tc>
          <w:tcPr>
            <w:tcW w:w="2518" w:type="dxa"/>
          </w:tcPr>
          <w:p w14:paraId="780E5109" w14:textId="2930BF9F" w:rsidR="009B3D87" w:rsidRPr="00596023" w:rsidRDefault="009B3D87" w:rsidP="00DB09C4">
            <w:pPr>
              <w:rPr>
                <w:rFonts w:cstheme="minorHAnsi"/>
              </w:rPr>
            </w:pPr>
            <w:r w:rsidRPr="00596023">
              <w:rPr>
                <w:rFonts w:cstheme="minorHAnsi"/>
              </w:rPr>
              <w:t xml:space="preserve">Wright 2015 </w:t>
            </w:r>
            <w:r w:rsidRPr="00596023">
              <w:rPr>
                <w:rFonts w:cstheme="minorHAnsi"/>
              </w:rPr>
              <w:fldChar w:fldCharType="begin"/>
            </w:r>
            <w:r w:rsidR="00596023" w:rsidRPr="00596023">
              <w:rPr>
                <w:rFonts w:cstheme="minorHAnsi"/>
              </w:rPr>
              <w:instrText xml:space="preserve"> ADDIN ZOTERO_ITEM CSL_CITATION {"citationID":"gwHUZyNv","properties":{"formattedCitation":"[36]","plainCitation":"[36]","noteIndex":0},"citationItems":[{"id":4220,"uris":["http://zotero.org/users/5219623/items/ZUXV3MWG"],"uri":["http://zotero.org/users/5219623/items/ZUXV3MWG"],"itemData":{"id":4220,"type":"article-journal","abstract":"Objective—To determine trends in the incidence and clinical presentation of ankylosing spondylitis (AS), the incidence of cardiovascular disease (CVD) and cardiovascular (CV) risk factors among patients with AS and compare the observed incidence of CVD with that predicted by the Framingham risk score (FRS).\nMethod—A population-based inception cohort of residents of Olmsted County, Minnesota ≥18 years who fulfilled modified New York criteria for AS in 1980-2009 was assembled. Clinical features at presentation were recorded. Age and sex adjusted incidence rates and survival were estimated. Incident CVD and CV risk factors were identified. The 10-year CVD risk was calculated using the FRS. Standardized incidence ratios (ratios of observed CVD in AS to that predicted by the FRS) were calculated.\nResults—86 patients were diagnosed with AS over the study period with an age and sex-adjusted incidence of 3.1 per 100,000 (95% CI 2.5, 3.8). The mean age at diagnosis was 35 years (range: 19-69). Inflammatory back pain, seen in 90%, was the most common presenting manifestation. The 10-year cumulative incidence of CVD was 15.8% ± 6.1%, three times higher than the predicted events based on the FRS (SIR 3.01; 95% CI 1.35, 6.69; p=0.007). Overall survival was similar to the general population.\nConclusions—AS occurs in about 3 persons per 100,000 per year. Clinical features, extraarticular manifestations and interval from symptom onset to diagnosis have remained constant in this population over the study period. The CVD risk in these patients is higher than expected and underestimated by the FRS.","container-title":"Arthritis Care &amp; Research","DOI":"10.1002/acr.22512","ISSN":"2151464X","issue":"6","journalAbbreviation":"Arthritis Care &amp; Research","language":"en","page":"836-841","source":"DOI.org (Crossref)","title":"Time Trends in Incidence, Clinical Features, and Cardiovascular Disease in Ankylosing Spondylitis Over Three Decades: A Population-Based Study: Incidence and Clinical Presentation of AS","title-short":"Time Trends in Incidence, Clinical Features, and Cardiovascular Disease in Ankylosing Spondylitis Over Three Decades","volume":"67","author":[{"family":"Wright","given":"Kerry A."},{"family":"Crowson","given":"Cynthia S."},{"family":"Michet","given":"Clement J."},{"family":"Matteson","given":"Eric L."}],"issued":{"date-parts":[["2015",5]]}}}],"schema":"https://github.com/citation-style-language/schema/raw/master/csl-citation.json"} </w:instrText>
            </w:r>
            <w:r w:rsidRPr="00596023">
              <w:rPr>
                <w:rFonts w:cstheme="minorHAnsi"/>
              </w:rPr>
              <w:fldChar w:fldCharType="separate"/>
            </w:r>
            <w:r w:rsidR="00596023" w:rsidRPr="00596023">
              <w:rPr>
                <w:rFonts w:ascii="Calibri" w:hAnsi="Calibri" w:cs="Calibri"/>
              </w:rPr>
              <w:t>[36]</w:t>
            </w:r>
            <w:r w:rsidRPr="00596023">
              <w:rPr>
                <w:rFonts w:cstheme="minorHAnsi"/>
              </w:rPr>
              <w:fldChar w:fldCharType="end"/>
            </w:r>
          </w:p>
        </w:tc>
        <w:tc>
          <w:tcPr>
            <w:tcW w:w="1163" w:type="dxa"/>
          </w:tcPr>
          <w:p w14:paraId="5847C99E" w14:textId="77777777" w:rsidR="009B3D87" w:rsidRPr="00596023" w:rsidRDefault="009B3D87" w:rsidP="00DB09C4">
            <w:pPr>
              <w:rPr>
                <w:rFonts w:cstheme="minorHAnsi"/>
              </w:rPr>
            </w:pPr>
            <w:r w:rsidRPr="00596023">
              <w:rPr>
                <w:rFonts w:cstheme="minorHAnsi"/>
              </w:rPr>
              <w:t>1</w:t>
            </w:r>
          </w:p>
        </w:tc>
        <w:tc>
          <w:tcPr>
            <w:tcW w:w="1134" w:type="dxa"/>
          </w:tcPr>
          <w:p w14:paraId="550E9C45" w14:textId="77777777" w:rsidR="009B3D87" w:rsidRPr="00596023" w:rsidRDefault="009B3D87" w:rsidP="00DB09C4">
            <w:pPr>
              <w:rPr>
                <w:rFonts w:cstheme="minorHAnsi"/>
              </w:rPr>
            </w:pPr>
            <w:r w:rsidRPr="00596023">
              <w:rPr>
                <w:rFonts w:cstheme="minorHAnsi"/>
              </w:rPr>
              <w:t>2</w:t>
            </w:r>
          </w:p>
        </w:tc>
        <w:tc>
          <w:tcPr>
            <w:tcW w:w="1276" w:type="dxa"/>
          </w:tcPr>
          <w:p w14:paraId="2C8DF628" w14:textId="77777777" w:rsidR="009B3D87" w:rsidRPr="00596023" w:rsidRDefault="009B3D87" w:rsidP="00DB09C4">
            <w:pPr>
              <w:rPr>
                <w:rFonts w:cstheme="minorHAnsi"/>
              </w:rPr>
            </w:pPr>
            <w:r w:rsidRPr="00596023">
              <w:rPr>
                <w:rFonts w:cstheme="minorHAnsi"/>
              </w:rPr>
              <w:t>0</w:t>
            </w:r>
          </w:p>
        </w:tc>
        <w:tc>
          <w:tcPr>
            <w:tcW w:w="1559" w:type="dxa"/>
          </w:tcPr>
          <w:p w14:paraId="5D29365E" w14:textId="77777777" w:rsidR="009B3D87" w:rsidRPr="00596023" w:rsidRDefault="009B3D87" w:rsidP="00DB09C4">
            <w:pPr>
              <w:rPr>
                <w:rFonts w:cstheme="minorHAnsi"/>
              </w:rPr>
            </w:pPr>
            <w:r w:rsidRPr="00596023">
              <w:rPr>
                <w:rFonts w:cstheme="minorHAnsi"/>
              </w:rPr>
              <w:t>0</w:t>
            </w:r>
          </w:p>
        </w:tc>
        <w:tc>
          <w:tcPr>
            <w:tcW w:w="993" w:type="dxa"/>
          </w:tcPr>
          <w:p w14:paraId="1117AC30" w14:textId="77777777" w:rsidR="009B3D87" w:rsidRPr="00596023" w:rsidRDefault="009B3D87" w:rsidP="00DB09C4">
            <w:pPr>
              <w:rPr>
                <w:rFonts w:cstheme="minorHAnsi"/>
              </w:rPr>
            </w:pPr>
            <w:r w:rsidRPr="00596023">
              <w:rPr>
                <w:rFonts w:cstheme="minorHAnsi"/>
              </w:rPr>
              <w:t>3</w:t>
            </w:r>
          </w:p>
        </w:tc>
      </w:tr>
      <w:tr w:rsidR="009B3D87" w:rsidRPr="00596023" w14:paraId="5621B2F4" w14:textId="77777777" w:rsidTr="00DB09C4">
        <w:trPr>
          <w:gridAfter w:val="1"/>
          <w:wAfter w:w="48" w:type="dxa"/>
        </w:trPr>
        <w:tc>
          <w:tcPr>
            <w:tcW w:w="2518" w:type="dxa"/>
          </w:tcPr>
          <w:p w14:paraId="1EC28375" w14:textId="4BDF1C58" w:rsidR="009B3D87" w:rsidRPr="00596023" w:rsidRDefault="009B3D87" w:rsidP="00DB09C4">
            <w:pPr>
              <w:rPr>
                <w:rFonts w:cstheme="minorHAnsi"/>
              </w:rPr>
            </w:pPr>
            <w:r w:rsidRPr="00596023">
              <w:rPr>
                <w:rFonts w:cstheme="minorHAnsi"/>
              </w:rPr>
              <w:t xml:space="preserve">Yalcinkaya 2011 (abst) </w:t>
            </w:r>
            <w:r w:rsidRPr="00596023">
              <w:rPr>
                <w:rFonts w:cstheme="minorHAnsi"/>
              </w:rPr>
              <w:fldChar w:fldCharType="begin"/>
            </w:r>
            <w:r w:rsidR="00596023" w:rsidRPr="00596023">
              <w:rPr>
                <w:rFonts w:cstheme="minorHAnsi"/>
              </w:rPr>
              <w:instrText xml:space="preserve"> ADDIN ZOTERO_ITEM CSL_CITATION {"citationID":"duVFIjQx","properties":{"formattedCitation":"[37]","plainCitation":"[37]","noteIndex":0},"citationItems":[{"id":4330,"uris":["http://zotero.org/users/5219623/items/U3I9W2P9"],"uri":["http://zotero.org/users/5219623/items/U3I9W2P9"],"itemData":{"id":4330,"type":"article-journal","container-title":"ACR/ARHP Scientific Meeting 2011","title":"1328 - A Retrospective Analysis of Anti-TNF Treatment of 146 Ankylosing Spondylitis Patients According to Gender","URL":"https://acr.confex.com/acr/2011/webprogram/Paper23156.html","author":[{"family":"Yalcinkaya","given":"Y"},{"family":"Pehlivan","given":"A"},{"family":"Omma","given":"A"},{"family":"et al.","given":""}],"accessed":{"date-parts":[["2020",2,22]]},"issued":{"date-parts":[["2011",11]]}}}],"schema":"https://github.com/citation-style-language/schema/raw/master/csl-citation.json"} </w:instrText>
            </w:r>
            <w:r w:rsidRPr="00596023">
              <w:rPr>
                <w:rFonts w:cstheme="minorHAnsi"/>
              </w:rPr>
              <w:fldChar w:fldCharType="separate"/>
            </w:r>
            <w:r w:rsidR="00596023" w:rsidRPr="00596023">
              <w:rPr>
                <w:rFonts w:ascii="Calibri" w:hAnsi="Calibri" w:cs="Calibri"/>
              </w:rPr>
              <w:t>[37]</w:t>
            </w:r>
            <w:r w:rsidRPr="00596023">
              <w:rPr>
                <w:rFonts w:cstheme="minorHAnsi"/>
              </w:rPr>
              <w:fldChar w:fldCharType="end"/>
            </w:r>
          </w:p>
        </w:tc>
        <w:tc>
          <w:tcPr>
            <w:tcW w:w="1163" w:type="dxa"/>
          </w:tcPr>
          <w:p w14:paraId="2739EB42" w14:textId="77777777" w:rsidR="009B3D87" w:rsidRPr="00596023" w:rsidRDefault="009B3D87" w:rsidP="00DB09C4">
            <w:pPr>
              <w:rPr>
                <w:rFonts w:cstheme="minorHAnsi"/>
              </w:rPr>
            </w:pPr>
            <w:r w:rsidRPr="00596023">
              <w:rPr>
                <w:rFonts w:cstheme="minorHAnsi"/>
              </w:rPr>
              <w:t>0</w:t>
            </w:r>
          </w:p>
        </w:tc>
        <w:tc>
          <w:tcPr>
            <w:tcW w:w="1134" w:type="dxa"/>
          </w:tcPr>
          <w:p w14:paraId="74030EF3" w14:textId="77777777" w:rsidR="009B3D87" w:rsidRPr="00596023" w:rsidRDefault="009B3D87" w:rsidP="00DB09C4">
            <w:pPr>
              <w:rPr>
                <w:rFonts w:cstheme="minorHAnsi"/>
              </w:rPr>
            </w:pPr>
            <w:r w:rsidRPr="00596023">
              <w:rPr>
                <w:rFonts w:cstheme="minorHAnsi"/>
              </w:rPr>
              <w:t>2</w:t>
            </w:r>
          </w:p>
        </w:tc>
        <w:tc>
          <w:tcPr>
            <w:tcW w:w="1276" w:type="dxa"/>
          </w:tcPr>
          <w:p w14:paraId="34618786" w14:textId="77777777" w:rsidR="009B3D87" w:rsidRPr="00596023" w:rsidRDefault="009B3D87" w:rsidP="00DB09C4">
            <w:pPr>
              <w:rPr>
                <w:rFonts w:cstheme="minorHAnsi"/>
              </w:rPr>
            </w:pPr>
            <w:r w:rsidRPr="00596023">
              <w:rPr>
                <w:rFonts w:cstheme="minorHAnsi"/>
              </w:rPr>
              <w:t>0</w:t>
            </w:r>
          </w:p>
        </w:tc>
        <w:tc>
          <w:tcPr>
            <w:tcW w:w="1559" w:type="dxa"/>
          </w:tcPr>
          <w:p w14:paraId="1C98F447" w14:textId="77777777" w:rsidR="009B3D87" w:rsidRPr="00596023" w:rsidRDefault="009B3D87" w:rsidP="00DB09C4">
            <w:pPr>
              <w:rPr>
                <w:rFonts w:cstheme="minorHAnsi"/>
              </w:rPr>
            </w:pPr>
            <w:r w:rsidRPr="00596023">
              <w:rPr>
                <w:rFonts w:cstheme="minorHAnsi"/>
              </w:rPr>
              <w:t>0</w:t>
            </w:r>
          </w:p>
        </w:tc>
        <w:tc>
          <w:tcPr>
            <w:tcW w:w="993" w:type="dxa"/>
          </w:tcPr>
          <w:p w14:paraId="32DFFE0B" w14:textId="77777777" w:rsidR="009B3D87" w:rsidRPr="00596023" w:rsidRDefault="009B3D87" w:rsidP="00DB09C4">
            <w:pPr>
              <w:rPr>
                <w:rFonts w:cstheme="minorHAnsi"/>
              </w:rPr>
            </w:pPr>
            <w:r w:rsidRPr="00596023">
              <w:rPr>
                <w:rFonts w:cstheme="minorHAnsi"/>
              </w:rPr>
              <w:t>2</w:t>
            </w:r>
          </w:p>
        </w:tc>
      </w:tr>
      <w:tr w:rsidR="009B3D87" w:rsidRPr="00596023" w14:paraId="2454396A" w14:textId="77777777" w:rsidTr="00DB09C4">
        <w:trPr>
          <w:gridAfter w:val="1"/>
          <w:wAfter w:w="48" w:type="dxa"/>
        </w:trPr>
        <w:tc>
          <w:tcPr>
            <w:tcW w:w="2518" w:type="dxa"/>
          </w:tcPr>
          <w:p w14:paraId="65DB1501" w14:textId="31C72518" w:rsidR="009B3D87" w:rsidRPr="00596023" w:rsidRDefault="009B3D87" w:rsidP="00DB09C4">
            <w:pPr>
              <w:rPr>
                <w:rFonts w:cstheme="minorHAnsi"/>
              </w:rPr>
            </w:pPr>
            <w:r w:rsidRPr="00596023">
              <w:rPr>
                <w:rFonts w:cstheme="minorHAnsi"/>
              </w:rPr>
              <w:t xml:space="preserve">Zhao J 2015 </w:t>
            </w:r>
            <w:r w:rsidRPr="00596023">
              <w:rPr>
                <w:rFonts w:cstheme="minorHAnsi"/>
              </w:rPr>
              <w:fldChar w:fldCharType="begin"/>
            </w:r>
            <w:r w:rsidR="00596023" w:rsidRPr="00596023">
              <w:rPr>
                <w:rFonts w:cstheme="minorHAnsi"/>
              </w:rPr>
              <w:instrText xml:space="preserve"> ADDIN ZOTERO_ITEM CSL_CITATION {"citationID":"chiEuGGq","properties":{"formattedCitation":"[38]","plainCitation":"[38]","noteIndex":0},"citationItems":[{"id":4219,"uris":["http://zotero.org/users/5219623/items/MEPJC34C"],"uri":["http://zotero.org/users/5219623/items/MEPJC34C"],"itemData":{"id":4219,"type":"article-journal","abstract":"Methods. A cross-sectional retrospective study was performed. The patients were classified into 3 groups based on the Bath Ankylosing Spondylitis Radiology Hip Index (BASRI-hip): minimal hip disease, moderate hip disease, and severe hip disease. Demographic, clinical, radiographic, and laboratory data were collected and analyzed. To identify factors associated with severe hip disease, ordinal regression analyses were performed.\nResults. A total of 256 patients were involved in the study. There were differences in the age at onset, delay in diagnosis, bilateral hip involvement, sacroiliitis, Schober’s index, and occiput-to-wall distance among the 3 groups (p &lt; 0.05). The patients with severe hip disease had lower C-reactive protein and erythrocyte sedimentation rate levels than did the minimal group (p &lt; 0.05). The functional status based on the Bath Ankylosing Spondylitis Functional Index and the Harris Hip Score showed significant differences (p &lt; 0.05). The results of the ordinal regression analyses showed that bilateral hip involvement, sacroiliitis, delay in diagnosis, age at onset, and spinal involvement were associated with a higher BASRI-hip (p &lt; 0.05).\nConclusion. Bilateral hip involvement, severe sacroiliitis, longer delay in diagnosis, early disease onset, and spinal involvement are associated with severe hip disease in patients with AS. The severity of hip involvement is associated with the functional status in AS. (First Release Nov 1 2014; J Rheumatol 2015;42:106–10; doi:10.3899/jrheum.140428)","container-title":"The Journal of Rheumatology","DOI":"10.3899/jrheum.140428","ISSN":"0315-162X, 1499-2752","issue":"1","journalAbbreviation":"J Rheumatol","language":"en","page":"106-110","source":"DOI.org (Crossref)","title":"Radiographic Hip Involvement in Ankylosing Spondylitis: Factors Associated with Severe Hip Diseases","title-short":"Radiographic Hip Involvement in Ankylosing Spondylitis","volume":"42","author":[{"family":"Zhao","given":"Jinzhu"},{"family":"Zheng","given":"Wei"},{"family":"Zhang","given":"Chao"},{"family":"Li","given":"Jia"},{"family":"Liu","given":"Denghui"},{"family":"Xu","given":"Weidong"}],"issued":{"date-parts":[["2015",1]]}}}],"schema":"https://github.com/citation-style-language/schema/raw/master/csl-citation.json"} </w:instrText>
            </w:r>
            <w:r w:rsidRPr="00596023">
              <w:rPr>
                <w:rFonts w:cstheme="minorHAnsi"/>
              </w:rPr>
              <w:fldChar w:fldCharType="separate"/>
            </w:r>
            <w:r w:rsidR="00596023" w:rsidRPr="00596023">
              <w:rPr>
                <w:rFonts w:ascii="Calibri" w:hAnsi="Calibri" w:cs="Calibri"/>
              </w:rPr>
              <w:t>[38]</w:t>
            </w:r>
            <w:r w:rsidRPr="00596023">
              <w:rPr>
                <w:rFonts w:cstheme="minorHAnsi"/>
              </w:rPr>
              <w:fldChar w:fldCharType="end"/>
            </w:r>
          </w:p>
        </w:tc>
        <w:tc>
          <w:tcPr>
            <w:tcW w:w="1163" w:type="dxa"/>
          </w:tcPr>
          <w:p w14:paraId="20C1A374" w14:textId="77777777" w:rsidR="009B3D87" w:rsidRPr="00596023" w:rsidRDefault="009B3D87" w:rsidP="00DB09C4">
            <w:pPr>
              <w:rPr>
                <w:rFonts w:cstheme="minorHAnsi"/>
              </w:rPr>
            </w:pPr>
            <w:r w:rsidRPr="00596023">
              <w:rPr>
                <w:rFonts w:cstheme="minorHAnsi"/>
              </w:rPr>
              <w:t>0</w:t>
            </w:r>
          </w:p>
        </w:tc>
        <w:tc>
          <w:tcPr>
            <w:tcW w:w="1134" w:type="dxa"/>
          </w:tcPr>
          <w:p w14:paraId="3FA855AF" w14:textId="77777777" w:rsidR="009B3D87" w:rsidRPr="00596023" w:rsidRDefault="009B3D87" w:rsidP="00DB09C4">
            <w:pPr>
              <w:rPr>
                <w:rFonts w:cstheme="minorHAnsi"/>
              </w:rPr>
            </w:pPr>
            <w:r w:rsidRPr="00596023">
              <w:rPr>
                <w:rFonts w:cstheme="minorHAnsi"/>
              </w:rPr>
              <w:t>2</w:t>
            </w:r>
          </w:p>
        </w:tc>
        <w:tc>
          <w:tcPr>
            <w:tcW w:w="1276" w:type="dxa"/>
          </w:tcPr>
          <w:p w14:paraId="37EBEB6C" w14:textId="77777777" w:rsidR="009B3D87" w:rsidRPr="00596023" w:rsidRDefault="009B3D87" w:rsidP="00DB09C4">
            <w:pPr>
              <w:rPr>
                <w:rFonts w:cstheme="minorHAnsi"/>
              </w:rPr>
            </w:pPr>
            <w:r w:rsidRPr="00596023">
              <w:rPr>
                <w:rFonts w:cstheme="minorHAnsi"/>
              </w:rPr>
              <w:t>0</w:t>
            </w:r>
          </w:p>
        </w:tc>
        <w:tc>
          <w:tcPr>
            <w:tcW w:w="1559" w:type="dxa"/>
          </w:tcPr>
          <w:p w14:paraId="70B367B2" w14:textId="77777777" w:rsidR="009B3D87" w:rsidRPr="00596023" w:rsidRDefault="009B3D87" w:rsidP="00DB09C4">
            <w:pPr>
              <w:rPr>
                <w:rFonts w:cstheme="minorHAnsi"/>
              </w:rPr>
            </w:pPr>
            <w:r w:rsidRPr="00596023">
              <w:rPr>
                <w:rFonts w:cstheme="minorHAnsi"/>
              </w:rPr>
              <w:t>0</w:t>
            </w:r>
          </w:p>
        </w:tc>
        <w:tc>
          <w:tcPr>
            <w:tcW w:w="993" w:type="dxa"/>
          </w:tcPr>
          <w:p w14:paraId="2D9E1339" w14:textId="77777777" w:rsidR="009B3D87" w:rsidRPr="00596023" w:rsidRDefault="009B3D87" w:rsidP="00DB09C4">
            <w:pPr>
              <w:rPr>
                <w:rFonts w:cstheme="minorHAnsi"/>
              </w:rPr>
            </w:pPr>
            <w:r w:rsidRPr="00596023">
              <w:rPr>
                <w:rFonts w:cstheme="minorHAnsi"/>
              </w:rPr>
              <w:t>2</w:t>
            </w:r>
          </w:p>
        </w:tc>
      </w:tr>
      <w:tr w:rsidR="009B3D87" w:rsidRPr="00596023" w14:paraId="1BF1BCE8" w14:textId="77777777" w:rsidTr="00DB09C4">
        <w:trPr>
          <w:gridAfter w:val="1"/>
          <w:wAfter w:w="48" w:type="dxa"/>
        </w:trPr>
        <w:tc>
          <w:tcPr>
            <w:tcW w:w="2518" w:type="dxa"/>
          </w:tcPr>
          <w:p w14:paraId="4E2B6AD4" w14:textId="64CD29D2" w:rsidR="009B3D87" w:rsidRPr="00596023" w:rsidRDefault="009B3D87" w:rsidP="00DB09C4">
            <w:pPr>
              <w:rPr>
                <w:rFonts w:cstheme="minorHAnsi"/>
              </w:rPr>
            </w:pPr>
            <w:r w:rsidRPr="00596023">
              <w:rPr>
                <w:rFonts w:cstheme="minorHAnsi"/>
              </w:rPr>
              <w:t xml:space="preserve">Zhao S 2018 </w:t>
            </w:r>
            <w:r w:rsidRPr="00596023">
              <w:rPr>
                <w:rFonts w:cstheme="minorHAnsi"/>
              </w:rPr>
              <w:fldChar w:fldCharType="begin"/>
            </w:r>
            <w:r w:rsidR="00596023" w:rsidRPr="00596023">
              <w:rPr>
                <w:rFonts w:cstheme="minorHAnsi"/>
              </w:rPr>
              <w:instrText xml:space="preserve"> ADDIN ZOTERO_ITEM CSL_CITATION {"citationID":"2GjtxAzb","properties":{"formattedCitation":"[54]","plainCitation":"[54]","noteIndex":0},"citationItems":[{"id":1865,"uris":["http://zotero.org/users/5219623/items/8IXK9E2U"],"uri":["http://zotero.org/users/5219623/items/8IXK9E2U"],"itemData":{"id":1865,"type":"article-journal","abstract":"Objective: The effects of smoking on disease manifestations in axial SpA are inadequately described. Utilizing a large and well-characterized cohort, we investigated the association between smoking and extra-axial manifestations, and smoking and disease severity measures.\nMethods: Baseline data from the British Society for Rheumatology Biologics Register for Ankylosing Spondylitis were explored. Our analyses focused on extra-axial manifestations and other disease severity measures, including scales for fatigue, sleep, anxiety and depression. Logistic and linear models were used to quantify associations between disease characteristics according to smoking status (current/ex/never) and quantity (heavy/light), adjusting for age, gender, BMI, education, deprivation, comorbidities, symptom duration and alcohol status.\nResults: A total of 2031 participants were eligible for the current analysis (68% male, mean age 49 years). Of these, 24% were current and 32% ex-smokers. When compared with non-smokers, current smokers had lower odds of uveitis [OR 0.7, 95% CI 0.5-0.9] and higher odds of psoriasis (ORadj 1.6, 95% CI 1.1-2.3). Ex- and current smokers had incrementally more severe disease than never smokers, with higher BASDAI (β = 0.3, 95% CI 0.1-0.6; β = 0.9, 95% CI 0.6-1.2) and BASFI (β = 0.5, 95% CI 0.2-0.8; β = 1.3, 95% CI 1.0-1.6); similar associations were observed for fatigue, sleep, anxiety and depression.\nConclusion: In this large cross-sectional study, we observed that smoking is independently associated with an adverse disease profile in axial SpA, including worse fatigue, sleep, anxiety and depression, and higher odds of psoriasis. The paradoxical association between current smoking and reduced odds of uveitis is interesting and warrants further investigation.","container-title":"Rheumatology (Oxford, England)","DOI":"10.1093/rheumatology/key371","ISSN":"1462-0332","issue":"5","language":"eng","note":"PMID: 30561738","page":"811-819","source":"PubMed","title":"Associations between smoking and extra-axial manifestations and disease severity in axial spondyloarthritis: results from the BSR Biologics Register for Ankylosing Spondylitis (BSRBR-AS)","volume":"58","author":[{"family":"Zhao","given":"Sizheng"},{"family":"Jones","given":"Gareth T."},{"family":"Macfarlane","given":"Gary J."},{"family":"Hughes","given":"David M."},{"family":"Dean","given":"Linda E."},{"family":"Moots","given":"Robert J."},{"family":"Goodson","given":"Nicola J."}],"issued":{"date-parts":[["2019"]]}}}],"schema":"https://github.com/citation-style-language/schema/raw/master/csl-citation.json"} </w:instrText>
            </w:r>
            <w:r w:rsidRPr="00596023">
              <w:rPr>
                <w:rFonts w:cstheme="minorHAnsi"/>
              </w:rPr>
              <w:fldChar w:fldCharType="separate"/>
            </w:r>
            <w:r w:rsidR="00596023" w:rsidRPr="00596023">
              <w:rPr>
                <w:rFonts w:ascii="Calibri" w:hAnsi="Calibri" w:cs="Calibri"/>
              </w:rPr>
              <w:t>[54]</w:t>
            </w:r>
            <w:r w:rsidRPr="00596023">
              <w:rPr>
                <w:rFonts w:cstheme="minorHAnsi"/>
              </w:rPr>
              <w:fldChar w:fldCharType="end"/>
            </w:r>
          </w:p>
        </w:tc>
        <w:tc>
          <w:tcPr>
            <w:tcW w:w="1163" w:type="dxa"/>
          </w:tcPr>
          <w:p w14:paraId="72AE2041" w14:textId="77777777" w:rsidR="009B3D87" w:rsidRPr="00596023" w:rsidRDefault="009B3D87" w:rsidP="00DB09C4">
            <w:pPr>
              <w:rPr>
                <w:rFonts w:cstheme="minorHAnsi"/>
              </w:rPr>
            </w:pPr>
            <w:r w:rsidRPr="00596023">
              <w:rPr>
                <w:rFonts w:cstheme="minorHAnsi"/>
              </w:rPr>
              <w:t>1</w:t>
            </w:r>
          </w:p>
        </w:tc>
        <w:tc>
          <w:tcPr>
            <w:tcW w:w="1134" w:type="dxa"/>
          </w:tcPr>
          <w:p w14:paraId="1D184444" w14:textId="77777777" w:rsidR="009B3D87" w:rsidRPr="00596023" w:rsidRDefault="009B3D87" w:rsidP="00DB09C4">
            <w:pPr>
              <w:rPr>
                <w:rFonts w:cstheme="minorHAnsi"/>
              </w:rPr>
            </w:pPr>
            <w:r w:rsidRPr="00596023">
              <w:rPr>
                <w:rFonts w:cstheme="minorHAnsi"/>
              </w:rPr>
              <w:t>2</w:t>
            </w:r>
          </w:p>
        </w:tc>
        <w:tc>
          <w:tcPr>
            <w:tcW w:w="1276" w:type="dxa"/>
          </w:tcPr>
          <w:p w14:paraId="46FFB8D9" w14:textId="77777777" w:rsidR="009B3D87" w:rsidRPr="00596023" w:rsidRDefault="009B3D87" w:rsidP="00DB09C4">
            <w:pPr>
              <w:rPr>
                <w:rFonts w:cstheme="minorHAnsi"/>
              </w:rPr>
            </w:pPr>
            <w:r w:rsidRPr="00596023">
              <w:rPr>
                <w:rFonts w:cstheme="minorHAnsi"/>
              </w:rPr>
              <w:t>0</w:t>
            </w:r>
          </w:p>
        </w:tc>
        <w:tc>
          <w:tcPr>
            <w:tcW w:w="1559" w:type="dxa"/>
          </w:tcPr>
          <w:p w14:paraId="5B6335FF" w14:textId="77777777" w:rsidR="009B3D87" w:rsidRPr="00596023" w:rsidRDefault="009B3D87" w:rsidP="00DB09C4">
            <w:pPr>
              <w:rPr>
                <w:rFonts w:cstheme="minorHAnsi"/>
              </w:rPr>
            </w:pPr>
            <w:r w:rsidRPr="00596023">
              <w:rPr>
                <w:rFonts w:cstheme="minorHAnsi"/>
              </w:rPr>
              <w:t>1</w:t>
            </w:r>
          </w:p>
        </w:tc>
        <w:tc>
          <w:tcPr>
            <w:tcW w:w="993" w:type="dxa"/>
          </w:tcPr>
          <w:p w14:paraId="081B5753" w14:textId="77777777" w:rsidR="009B3D87" w:rsidRPr="00596023" w:rsidRDefault="009B3D87" w:rsidP="00DB09C4">
            <w:pPr>
              <w:rPr>
                <w:rFonts w:cstheme="minorHAnsi"/>
              </w:rPr>
            </w:pPr>
            <w:r w:rsidRPr="00596023">
              <w:rPr>
                <w:rFonts w:cstheme="minorHAnsi"/>
              </w:rPr>
              <w:t>4</w:t>
            </w:r>
          </w:p>
        </w:tc>
      </w:tr>
      <w:tr w:rsidR="009B3D87" w:rsidRPr="00596023" w14:paraId="19AFF662" w14:textId="77777777" w:rsidTr="00DB09C4">
        <w:trPr>
          <w:gridAfter w:val="1"/>
          <w:wAfter w:w="48" w:type="dxa"/>
        </w:trPr>
        <w:tc>
          <w:tcPr>
            <w:tcW w:w="2518" w:type="dxa"/>
          </w:tcPr>
          <w:p w14:paraId="23E8DB23" w14:textId="7DEEE01A" w:rsidR="009B3D87" w:rsidRPr="00596023" w:rsidRDefault="009B3D87" w:rsidP="00DB09C4">
            <w:pPr>
              <w:rPr>
                <w:rFonts w:cstheme="minorHAnsi"/>
              </w:rPr>
            </w:pPr>
            <w:r w:rsidRPr="00596023">
              <w:rPr>
                <w:rFonts w:cstheme="minorHAnsi"/>
              </w:rPr>
              <w:t xml:space="preserve">Zhao S 2019 </w:t>
            </w:r>
            <w:r w:rsidRPr="00596023">
              <w:rPr>
                <w:rFonts w:cstheme="minorHAnsi"/>
              </w:rPr>
              <w:fldChar w:fldCharType="begin"/>
            </w:r>
            <w:r w:rsidR="00596023" w:rsidRPr="00596023">
              <w:rPr>
                <w:rFonts w:cstheme="minorHAnsi"/>
              </w:rPr>
              <w:instrText xml:space="preserve"> ADDIN ZOTERO_ITEM CSL_CITATION {"citationID":"lIUjIjEm","properties":{"formattedCitation":"[55]","plainCitation":"[55]","noteIndex":0},"citationItems":[{"id":104,"uris":["http://zotero.org/users/5219623/items/RM384435"],"uri":["http://zotero.org/users/5219623/items/RM384435"],"itemData":{"id":104,"type":"article-journal","abstract":"Objectives. To examine how comorbidities cluster in axial spondyloarthritis (axSpA) and whether these clusters are associated with quality of life, global health and other outcome measures.\nMethods. We conducted a cross-sectional study of consecutive patients meeting ASAS criteria for axSpA in Liverpool, UK. Outcome measures included quality of life (EQ5D), global health and disease activity (BASDAI). We used hierarchical cluster analysis to group patients according to 38 pre-specified comorbidities. In multivariable linear models, the associations between distinct comorbidity clusters and each outcome measure were compared, using axSpA patients with no comorbidities as the reference group. Analyses were adjusted for age, gender, symptom duration, BMI, deprivation, NSAID-use and smoking.\nResults. We studied 419 patients (69% male, mean age 46 years). 255 patients (61%) had at least one comorbidity, among whom the median number was 1 (range 1</w:instrText>
            </w:r>
            <w:r w:rsidR="00596023" w:rsidRPr="00596023">
              <w:rPr>
                <w:rFonts w:ascii="Calibri" w:hAnsi="Calibri" w:cs="Calibri"/>
              </w:rPr>
              <w:instrText>–</w:instrText>
            </w:r>
            <w:r w:rsidR="00596023" w:rsidRPr="00596023">
              <w:rPr>
                <w:rFonts w:cstheme="minorHAnsi"/>
              </w:rPr>
              <w:instrText xml:space="preserve">6). Common comorbidities were hypertension (19%) and depression (16%). Of 15 clusters identified, the most prevalent clusters were hypertension-coronary heart disease and depressionanxiety. Compared with patients with no comorbidities, the fibromyalgia-irritable bowel syndrome cluster was associated with adverse patient-reported outcome measures; these patients reported 1.5-unit poorer global health (95%CI 0.01, 2.9), reduced quality of life (0.25-unit lower EQ5D; 95%CI À0.37, À0.12) and 1.8-unit higher BASDAI (95% CI 0.4, 3.3). Similar effect estimates were found for patients in the depression-anxiety cluster.\nConclusion. Comorbidity is common among axSpA patients. The two most common comorbidities were hypertension and depression. Patients in the depression-anxiety and fibromyalgia-IBS clusters reported poorer health and increased axSpA severity.","container-title":"Rheumatology","DOI":"10.1093/rheumatology/kez119","ISSN":"1462-0324, 1462-0332","issue":"10","language":"en","page":"1746-1754","source":"DOI.org (Crossref)","title":"Comorbidity burden in axial spondyloarthritis: a cluster analysis","title-short":"Comorbidity burden in axial spondyloarthritis","volume":"58","author":[{"family":"Zhao","given":"Sizheng Steven"},{"family":"Radner","given":"Helga"},{"family":"Siebert","given":"Stefan"},{"family":"Duffield","given":"Stephen J"},{"family":"Thong","given":"Daniel"},{"family":"Hughes","given":"David M"},{"family":"Moots","given":"Robert J"},{"family":"Solomon","given":"Daniel H"},{"family":"Goodson","given":"Nicola J"}],"issued":{"date-parts":[["2019",10,1]]}}}],"schema":"https://github.com/citation-style-language/schema/raw/master/csl-citation.json"} </w:instrText>
            </w:r>
            <w:r w:rsidRPr="00596023">
              <w:rPr>
                <w:rFonts w:cstheme="minorHAnsi"/>
              </w:rPr>
              <w:fldChar w:fldCharType="separate"/>
            </w:r>
            <w:r w:rsidR="00596023" w:rsidRPr="00596023">
              <w:rPr>
                <w:rFonts w:ascii="Calibri" w:hAnsi="Calibri" w:cs="Calibri"/>
              </w:rPr>
              <w:t>[55]</w:t>
            </w:r>
            <w:r w:rsidRPr="00596023">
              <w:rPr>
                <w:rFonts w:cstheme="minorHAnsi"/>
              </w:rPr>
              <w:fldChar w:fldCharType="end"/>
            </w:r>
          </w:p>
        </w:tc>
        <w:tc>
          <w:tcPr>
            <w:tcW w:w="1163" w:type="dxa"/>
          </w:tcPr>
          <w:p w14:paraId="372B92CD" w14:textId="77777777" w:rsidR="009B3D87" w:rsidRPr="00596023" w:rsidRDefault="009B3D87" w:rsidP="00DB09C4">
            <w:pPr>
              <w:rPr>
                <w:rFonts w:cstheme="minorHAnsi"/>
              </w:rPr>
            </w:pPr>
            <w:r w:rsidRPr="00596023">
              <w:rPr>
                <w:rFonts w:cstheme="minorHAnsi"/>
              </w:rPr>
              <w:t>0</w:t>
            </w:r>
          </w:p>
        </w:tc>
        <w:tc>
          <w:tcPr>
            <w:tcW w:w="1134" w:type="dxa"/>
          </w:tcPr>
          <w:p w14:paraId="1DAB8815" w14:textId="77777777" w:rsidR="009B3D87" w:rsidRPr="00596023" w:rsidRDefault="009B3D87" w:rsidP="00DB09C4">
            <w:pPr>
              <w:rPr>
                <w:rFonts w:cstheme="minorHAnsi"/>
              </w:rPr>
            </w:pPr>
            <w:r w:rsidRPr="00596023">
              <w:rPr>
                <w:rFonts w:cstheme="minorHAnsi"/>
              </w:rPr>
              <w:t>2</w:t>
            </w:r>
          </w:p>
        </w:tc>
        <w:tc>
          <w:tcPr>
            <w:tcW w:w="1276" w:type="dxa"/>
          </w:tcPr>
          <w:p w14:paraId="58905DA7" w14:textId="77777777" w:rsidR="009B3D87" w:rsidRPr="00596023" w:rsidRDefault="009B3D87" w:rsidP="00DB09C4">
            <w:pPr>
              <w:rPr>
                <w:rFonts w:cstheme="minorHAnsi"/>
              </w:rPr>
            </w:pPr>
            <w:r w:rsidRPr="00596023">
              <w:rPr>
                <w:rFonts w:cstheme="minorHAnsi"/>
              </w:rPr>
              <w:t>0</w:t>
            </w:r>
          </w:p>
        </w:tc>
        <w:tc>
          <w:tcPr>
            <w:tcW w:w="1559" w:type="dxa"/>
          </w:tcPr>
          <w:p w14:paraId="3565A935" w14:textId="77777777" w:rsidR="009B3D87" w:rsidRPr="00596023" w:rsidRDefault="009B3D87" w:rsidP="00DB09C4">
            <w:pPr>
              <w:rPr>
                <w:rFonts w:cstheme="minorHAnsi"/>
              </w:rPr>
            </w:pPr>
            <w:r w:rsidRPr="00596023">
              <w:rPr>
                <w:rFonts w:cstheme="minorHAnsi"/>
              </w:rPr>
              <w:t>1</w:t>
            </w:r>
          </w:p>
        </w:tc>
        <w:tc>
          <w:tcPr>
            <w:tcW w:w="993" w:type="dxa"/>
          </w:tcPr>
          <w:p w14:paraId="1819326B" w14:textId="77777777" w:rsidR="009B3D87" w:rsidRPr="00596023" w:rsidRDefault="009B3D87" w:rsidP="00DB09C4">
            <w:pPr>
              <w:rPr>
                <w:rFonts w:cstheme="minorHAnsi"/>
              </w:rPr>
            </w:pPr>
            <w:r w:rsidRPr="00596023">
              <w:rPr>
                <w:rFonts w:cstheme="minorHAnsi"/>
              </w:rPr>
              <w:t>3</w:t>
            </w:r>
          </w:p>
        </w:tc>
      </w:tr>
      <w:tr w:rsidR="009B3D87" w:rsidRPr="00596023" w14:paraId="6A0E1740" w14:textId="77777777" w:rsidTr="00DB09C4">
        <w:trPr>
          <w:gridAfter w:val="1"/>
          <w:wAfter w:w="48" w:type="dxa"/>
        </w:trPr>
        <w:tc>
          <w:tcPr>
            <w:tcW w:w="2518" w:type="dxa"/>
          </w:tcPr>
          <w:p w14:paraId="0E8BDA55" w14:textId="72F1AF7F" w:rsidR="009B3D87" w:rsidRPr="00596023" w:rsidRDefault="009B3D87" w:rsidP="00DB09C4">
            <w:pPr>
              <w:rPr>
                <w:rFonts w:cstheme="minorHAnsi"/>
              </w:rPr>
            </w:pPr>
            <w:r w:rsidRPr="00596023">
              <w:rPr>
                <w:rFonts w:cstheme="minorHAnsi"/>
              </w:rPr>
              <w:t xml:space="preserve">Zlatkovic-Svenda 2017 (abst) </w:t>
            </w:r>
            <w:r w:rsidRPr="00596023">
              <w:rPr>
                <w:rFonts w:cstheme="minorHAnsi"/>
              </w:rPr>
              <w:fldChar w:fldCharType="begin"/>
            </w:r>
            <w:r w:rsidR="00596023" w:rsidRPr="00596023">
              <w:rPr>
                <w:rFonts w:cstheme="minorHAnsi"/>
              </w:rPr>
              <w:instrText xml:space="preserve"> ADDIN ZOTERO_ITEM CSL_CITATION {"citationID":"rBHJMAdn","properties":{"formattedCitation":"[66]","plainCitation":"[66]","noteIndex":0},"citationItems":[{"id":4318,"uris":["http://zotero.org/users/5219623/items/VHPT7ZYI"],"uri":["http://zotero.org/users/5219623/items/VHPT7ZYI"],"itemData":{"id":4318,"type":"article-journal","abstract":"Objectives To determine spondyloarthritis (SpA) prevalence in two different regions of Serbia, as part of the European League Against Rheumatism (EULAR) prevalence survey; to assess the ability of the health system to identify and treat patients with SpA.\nMethods Survey comprised a two-stage approach with a sample of urban population in 2 areas: Belgrade, located in the north and Cacak, Uzice and Krusevac in the south, covering 36.5% of the total Serbian population. In a detection phase, every 100-th telephone number was contacted to answer a previously validated screening telephone questionnaire. Confirmation of cases was by contact with the patient's rheumatologist or rheumatological examination. Prevalence results were standardized for age and sex according to Serbian population (national census 2002). Confirmed SpA cases were asked two more questions: “How long had you had symptoms before you were given the diagnosis of SpA” and “How had you been treated for that period of time”.\nResults 6213 people were contacted; 63.6% answered the survey; 66 were examined. A total of 16 SpA cases were identified (5 newly diagnosed). The standardized SpA prevalence for the north was 0.28% (95% confidence interval [95% CI] 0.08;0.48); 0.31 (95% CI 0.00;0.65) for men and 0.25% (95% CI 0.01;0.49) for women; for the south 0.42% (0.02;0.82); 0.41 (0.02;0.81) for men and 0.43% (0.04;0.82) for women. Mean (SD) time (months) to SpA diagnosis was 23.6 (24.9) for the north and 13.6 (11.3) for the south; 19.2 (20.2) for Serbia. Before they were given the SpA diagnosis, all patients were treated with NSAIDS, but mostly “on demand” (56.2%), some of them with physical therapy (43.7%) and benzodiazepins (18.7%).\nConclusions SpA prevalence in Serbia does not differ much between southern and northern part of the country as well as between women and men. Diagnostic delay for SpA is 19 months and most of the patients were inadequately treated for that period of time. One third of the revealed SpA cases were not diagnosed previously.\nDisclosure of Interest None declared","container-title":"Annals of the Rheumatic Diseases","DOI":"10.1136/annrheumdis-2015-eular.3548","ISSN":"0003-4967, 1468-2060","issue":"Suppl 2","language":"en","note":"publisher: BMJ Publishing Group Ltd\nsection: Poster Presentations","page":"325-325","source":"ard.bmj.com","title":"THU0358 The Ability of the Health System to Identify the Burden of Spondyloarthritis in Two Regions of Serbia: A Eular Survey","title-short":"THU0358 The Ability of the Health System to Identify the Burden of Spondyloarthritis in Two Regions of Serbia","volume":"74","author":[{"family":"Zlatkovic-Svenda","given":"M. I."},{"family":"Stojanovic","given":"R. M."},{"family":"Sipetic-Grujicic","given":"S. B."},{"family":"Radak-Perovic","given":"M. M."},{"family":"Damjanov","given":"N. S."},{"family":"Guillemin","given":"F."}],"issued":{"date-parts":[["2015",6,1]]}}}],"schema":"https://github.com/citation-style-language/schema/raw/master/csl-citation.json"} </w:instrText>
            </w:r>
            <w:r w:rsidRPr="00596023">
              <w:rPr>
                <w:rFonts w:cstheme="minorHAnsi"/>
              </w:rPr>
              <w:fldChar w:fldCharType="separate"/>
            </w:r>
            <w:r w:rsidR="00596023" w:rsidRPr="00596023">
              <w:rPr>
                <w:rFonts w:ascii="Calibri" w:hAnsi="Calibri" w:cs="Calibri"/>
              </w:rPr>
              <w:t>[66]</w:t>
            </w:r>
            <w:r w:rsidRPr="00596023">
              <w:rPr>
                <w:rFonts w:cstheme="minorHAnsi"/>
              </w:rPr>
              <w:fldChar w:fldCharType="end"/>
            </w:r>
          </w:p>
        </w:tc>
        <w:tc>
          <w:tcPr>
            <w:tcW w:w="1163" w:type="dxa"/>
          </w:tcPr>
          <w:p w14:paraId="2643A25B" w14:textId="77777777" w:rsidR="009B3D87" w:rsidRPr="00596023" w:rsidRDefault="009B3D87" w:rsidP="00DB09C4">
            <w:pPr>
              <w:rPr>
                <w:rFonts w:cstheme="minorHAnsi"/>
              </w:rPr>
            </w:pPr>
            <w:r w:rsidRPr="00596023">
              <w:rPr>
                <w:rFonts w:cstheme="minorHAnsi"/>
              </w:rPr>
              <w:t>1</w:t>
            </w:r>
          </w:p>
        </w:tc>
        <w:tc>
          <w:tcPr>
            <w:tcW w:w="1134" w:type="dxa"/>
          </w:tcPr>
          <w:p w14:paraId="0BB84EBC" w14:textId="77777777" w:rsidR="009B3D87" w:rsidRPr="00596023" w:rsidRDefault="009B3D87" w:rsidP="00DB09C4">
            <w:pPr>
              <w:rPr>
                <w:rFonts w:cstheme="minorHAnsi"/>
              </w:rPr>
            </w:pPr>
            <w:r w:rsidRPr="00596023">
              <w:rPr>
                <w:rFonts w:cstheme="minorHAnsi"/>
              </w:rPr>
              <w:t>0</w:t>
            </w:r>
          </w:p>
        </w:tc>
        <w:tc>
          <w:tcPr>
            <w:tcW w:w="1276" w:type="dxa"/>
          </w:tcPr>
          <w:p w14:paraId="38B13553" w14:textId="77777777" w:rsidR="009B3D87" w:rsidRPr="00596023" w:rsidRDefault="009B3D87" w:rsidP="00DB09C4">
            <w:pPr>
              <w:rPr>
                <w:rFonts w:cstheme="minorHAnsi"/>
              </w:rPr>
            </w:pPr>
            <w:r w:rsidRPr="00596023">
              <w:rPr>
                <w:rFonts w:cstheme="minorHAnsi"/>
              </w:rPr>
              <w:t>0</w:t>
            </w:r>
          </w:p>
        </w:tc>
        <w:tc>
          <w:tcPr>
            <w:tcW w:w="1559" w:type="dxa"/>
          </w:tcPr>
          <w:p w14:paraId="01577F62" w14:textId="77777777" w:rsidR="009B3D87" w:rsidRPr="00596023" w:rsidRDefault="009B3D87" w:rsidP="00DB09C4">
            <w:pPr>
              <w:rPr>
                <w:rFonts w:cstheme="minorHAnsi"/>
              </w:rPr>
            </w:pPr>
            <w:r w:rsidRPr="00596023">
              <w:rPr>
                <w:rFonts w:cstheme="minorHAnsi"/>
              </w:rPr>
              <w:t>2</w:t>
            </w:r>
          </w:p>
        </w:tc>
        <w:tc>
          <w:tcPr>
            <w:tcW w:w="993" w:type="dxa"/>
          </w:tcPr>
          <w:p w14:paraId="14BE77FE" w14:textId="77777777" w:rsidR="009B3D87" w:rsidRPr="00596023" w:rsidRDefault="009B3D87" w:rsidP="00DB09C4">
            <w:pPr>
              <w:rPr>
                <w:rFonts w:cstheme="minorHAnsi"/>
              </w:rPr>
            </w:pPr>
            <w:r w:rsidRPr="00596023">
              <w:rPr>
                <w:rFonts w:cstheme="minorHAnsi"/>
              </w:rPr>
              <w:t>3</w:t>
            </w:r>
          </w:p>
        </w:tc>
      </w:tr>
      <w:tr w:rsidR="009B3D87" w:rsidRPr="00596023" w14:paraId="1ECFD00F" w14:textId="77777777" w:rsidTr="00DB09C4">
        <w:trPr>
          <w:gridAfter w:val="1"/>
          <w:wAfter w:w="48" w:type="dxa"/>
        </w:trPr>
        <w:tc>
          <w:tcPr>
            <w:tcW w:w="8643" w:type="dxa"/>
            <w:gridSpan w:val="6"/>
          </w:tcPr>
          <w:p w14:paraId="399EDEA2" w14:textId="77777777" w:rsidR="009B3D87" w:rsidRPr="00596023" w:rsidRDefault="009B3D87" w:rsidP="00DB09C4">
            <w:pPr>
              <w:rPr>
                <w:rFonts w:cstheme="minorHAnsi"/>
              </w:rPr>
            </w:pPr>
            <w:r w:rsidRPr="00596023">
              <w:rPr>
                <w:rFonts w:cstheme="minorHAnsi"/>
              </w:rPr>
              <w:t>(interviews=2, review of records=1, not specified=0</w:t>
            </w:r>
          </w:p>
        </w:tc>
      </w:tr>
      <w:bookmarkEnd w:id="2"/>
    </w:tbl>
    <w:p w14:paraId="5DB8E234" w14:textId="77777777" w:rsidR="00B476DB" w:rsidRPr="00B03F3A" w:rsidRDefault="00B476DB" w:rsidP="00B543F7">
      <w:pPr>
        <w:rPr>
          <w:rFonts w:cstheme="minorHAnsi"/>
        </w:rPr>
      </w:pPr>
    </w:p>
    <w:p w14:paraId="1D719083" w14:textId="24EA7BAD" w:rsidR="00B543F7" w:rsidRPr="00B03F3A" w:rsidRDefault="00A43676" w:rsidP="00B543F7">
      <w:pPr>
        <w:jc w:val="center"/>
        <w:rPr>
          <w:rFonts w:cstheme="minorHAnsi"/>
        </w:rPr>
      </w:pPr>
      <w:r>
        <w:rPr>
          <w:noProof/>
        </w:rPr>
        <w:drawing>
          <wp:inline distT="0" distB="0" distL="0" distR="0" wp14:anchorId="0456DB77" wp14:editId="132E11F1">
            <wp:extent cx="4686300" cy="3181349"/>
            <wp:effectExtent l="0" t="0" r="0" b="635"/>
            <wp:docPr id="4" name="Chart 4">
              <a:extLst xmlns:a="http://schemas.openxmlformats.org/drawingml/2006/main">
                <a:ext uri="{FF2B5EF4-FFF2-40B4-BE49-F238E27FC236}">
                  <a16:creationId xmlns:a16="http://schemas.microsoft.com/office/drawing/2014/main" id="{C6E9F9C7-2992-4636-AF98-5F103936568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8C1B268" w14:textId="77777777" w:rsidR="00B543F7" w:rsidRPr="00B03F3A" w:rsidRDefault="00B543F7" w:rsidP="00B543F7">
      <w:pPr>
        <w:jc w:val="center"/>
        <w:rPr>
          <w:rFonts w:cstheme="minorHAnsi"/>
        </w:rPr>
      </w:pPr>
      <w:r w:rsidRPr="00B03F3A">
        <w:rPr>
          <w:rFonts w:cstheme="minorHAnsi"/>
        </w:rPr>
        <w:t>Supplementary Figure S2. Distribution of bias scores.</w:t>
      </w:r>
    </w:p>
    <w:p w14:paraId="29E5F7D4" w14:textId="77777777" w:rsidR="00B543F7" w:rsidRPr="00B03F3A" w:rsidRDefault="00B543F7" w:rsidP="00B543F7">
      <w:pPr>
        <w:jc w:val="center"/>
        <w:rPr>
          <w:rFonts w:cstheme="minorHAnsi"/>
        </w:rPr>
      </w:pPr>
    </w:p>
    <w:p w14:paraId="0E7AC2AF" w14:textId="664A2D40" w:rsidR="00A033E5" w:rsidRDefault="00A033E5" w:rsidP="009C0412">
      <w:pPr>
        <w:jc w:val="center"/>
        <w:rPr>
          <w:rFonts w:cstheme="minorHAnsi"/>
        </w:rPr>
      </w:pPr>
      <w:r>
        <w:rPr>
          <w:rFonts w:cstheme="minorHAnsi"/>
          <w:noProof/>
        </w:rPr>
        <w:drawing>
          <wp:inline distT="0" distB="0" distL="0" distR="0" wp14:anchorId="5999A953" wp14:editId="23ED807A">
            <wp:extent cx="5724525" cy="4133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4133850"/>
                    </a:xfrm>
                    <a:prstGeom prst="rect">
                      <a:avLst/>
                    </a:prstGeom>
                    <a:noFill/>
                    <a:ln>
                      <a:noFill/>
                    </a:ln>
                  </pic:spPr>
                </pic:pic>
              </a:graphicData>
            </a:graphic>
          </wp:inline>
        </w:drawing>
      </w:r>
      <w:r>
        <w:rPr>
          <w:rFonts w:cstheme="minorHAnsi"/>
          <w:noProof/>
        </w:rPr>
        <w:drawing>
          <wp:inline distT="0" distB="0" distL="0" distR="0" wp14:anchorId="31F759AA" wp14:editId="706146FB">
            <wp:extent cx="5181600" cy="2762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81600" cy="2762250"/>
                    </a:xfrm>
                    <a:prstGeom prst="rect">
                      <a:avLst/>
                    </a:prstGeom>
                    <a:noFill/>
                    <a:ln>
                      <a:noFill/>
                    </a:ln>
                  </pic:spPr>
                </pic:pic>
              </a:graphicData>
            </a:graphic>
          </wp:inline>
        </w:drawing>
      </w:r>
    </w:p>
    <w:p w14:paraId="089FCF96" w14:textId="1A274CC9" w:rsidR="009C0412" w:rsidRPr="00B03F3A" w:rsidRDefault="009C0412" w:rsidP="009C0412">
      <w:pPr>
        <w:jc w:val="center"/>
        <w:rPr>
          <w:rFonts w:cstheme="minorHAnsi"/>
        </w:rPr>
      </w:pPr>
      <w:r w:rsidRPr="00B03F3A">
        <w:rPr>
          <w:rFonts w:cstheme="minorHAnsi"/>
        </w:rPr>
        <w:t>Supplementary Figure S</w:t>
      </w:r>
      <w:r>
        <w:rPr>
          <w:rFonts w:cstheme="minorHAnsi"/>
        </w:rPr>
        <w:t>3</w:t>
      </w:r>
      <w:r w:rsidRPr="00B03F3A">
        <w:rPr>
          <w:rFonts w:cstheme="minorHAnsi"/>
        </w:rPr>
        <w:t xml:space="preserve">. </w:t>
      </w:r>
      <w:r>
        <w:rPr>
          <w:rFonts w:cstheme="minorHAnsi"/>
        </w:rPr>
        <w:t>Funnel plots for Figure 1 (top) and Figure 2 (bottom)</w:t>
      </w:r>
      <w:r w:rsidR="00A033E5" w:rsidRPr="00A033E5">
        <w:rPr>
          <w:rFonts w:cstheme="minorHAnsi"/>
        </w:rPr>
        <w:t xml:space="preserve"> </w:t>
      </w:r>
      <w:r w:rsidR="00A033E5">
        <w:rPr>
          <w:rFonts w:cstheme="minorHAnsi"/>
        </w:rPr>
        <w:t>in the main text.</w:t>
      </w:r>
    </w:p>
    <w:p w14:paraId="0EFD8107" w14:textId="1417585E" w:rsidR="00932AAE" w:rsidRDefault="00932AAE">
      <w:pPr>
        <w:rPr>
          <w:rFonts w:cstheme="minorHAnsi"/>
        </w:rPr>
      </w:pPr>
      <w:r>
        <w:rPr>
          <w:rFonts w:cstheme="minorHAnsi"/>
        </w:rPr>
        <w:br w:type="page"/>
      </w:r>
    </w:p>
    <w:p w14:paraId="5EA5D029" w14:textId="77777777" w:rsidR="00B543F7" w:rsidRPr="00B03F3A" w:rsidRDefault="00B543F7" w:rsidP="009C0412">
      <w:pPr>
        <w:rPr>
          <w:rFonts w:cstheme="minorHAnsi"/>
        </w:rPr>
      </w:pPr>
    </w:p>
    <w:tbl>
      <w:tblPr>
        <w:tblStyle w:val="TableGrid"/>
        <w:tblW w:w="0" w:type="auto"/>
        <w:tblLook w:val="04A0" w:firstRow="1" w:lastRow="0" w:firstColumn="1" w:lastColumn="0" w:noHBand="0" w:noVBand="1"/>
      </w:tblPr>
      <w:tblGrid>
        <w:gridCol w:w="1741"/>
        <w:gridCol w:w="2057"/>
        <w:gridCol w:w="1162"/>
        <w:gridCol w:w="960"/>
      </w:tblGrid>
      <w:tr w:rsidR="00B543F7" w:rsidRPr="00B03F3A" w14:paraId="278886D5" w14:textId="77777777" w:rsidTr="005522AA">
        <w:trPr>
          <w:trHeight w:val="300"/>
        </w:trPr>
        <w:tc>
          <w:tcPr>
            <w:tcW w:w="5920" w:type="dxa"/>
            <w:gridSpan w:val="4"/>
            <w:tcBorders>
              <w:top w:val="single" w:sz="4" w:space="0" w:color="auto"/>
              <w:left w:val="single" w:sz="4" w:space="0" w:color="auto"/>
              <w:bottom w:val="single" w:sz="4" w:space="0" w:color="auto"/>
              <w:right w:val="single" w:sz="4" w:space="0" w:color="auto"/>
            </w:tcBorders>
            <w:hideMark/>
          </w:tcPr>
          <w:p w14:paraId="2E4BA869" w14:textId="77777777" w:rsidR="00B543F7" w:rsidRPr="00B03F3A" w:rsidRDefault="00B543F7" w:rsidP="005522AA">
            <w:pPr>
              <w:rPr>
                <w:rFonts w:cstheme="minorHAnsi"/>
              </w:rPr>
            </w:pPr>
            <w:r w:rsidRPr="00B03F3A">
              <w:rPr>
                <w:rFonts w:cstheme="minorHAnsi"/>
              </w:rPr>
              <w:t>Supplementary Table S3. Results of random-effects meta-regression on the association with reported diagnostic delay.</w:t>
            </w:r>
          </w:p>
        </w:tc>
      </w:tr>
      <w:tr w:rsidR="00B543F7" w:rsidRPr="00B03F3A" w14:paraId="3BC9B87D" w14:textId="77777777" w:rsidTr="005522AA">
        <w:trPr>
          <w:trHeight w:val="300"/>
        </w:trPr>
        <w:tc>
          <w:tcPr>
            <w:tcW w:w="3798" w:type="dxa"/>
            <w:gridSpan w:val="2"/>
            <w:tcBorders>
              <w:top w:val="single" w:sz="4" w:space="0" w:color="auto"/>
              <w:left w:val="single" w:sz="4" w:space="0" w:color="auto"/>
              <w:bottom w:val="single" w:sz="4" w:space="0" w:color="auto"/>
              <w:right w:val="single" w:sz="4" w:space="0" w:color="auto"/>
            </w:tcBorders>
          </w:tcPr>
          <w:p w14:paraId="3BA9662E" w14:textId="77777777" w:rsidR="00B543F7" w:rsidRPr="00B03F3A" w:rsidRDefault="00B543F7" w:rsidP="005522AA">
            <w:pPr>
              <w:rPr>
                <w:rFonts w:cstheme="minorHAnsi"/>
              </w:rPr>
            </w:pPr>
          </w:p>
        </w:tc>
        <w:tc>
          <w:tcPr>
            <w:tcW w:w="1162" w:type="dxa"/>
            <w:tcBorders>
              <w:top w:val="single" w:sz="4" w:space="0" w:color="auto"/>
              <w:left w:val="single" w:sz="4" w:space="0" w:color="auto"/>
              <w:bottom w:val="single" w:sz="4" w:space="0" w:color="auto"/>
              <w:right w:val="single" w:sz="4" w:space="0" w:color="auto"/>
            </w:tcBorders>
            <w:noWrap/>
            <w:hideMark/>
          </w:tcPr>
          <w:p w14:paraId="6CC1D384" w14:textId="77777777" w:rsidR="00B543F7" w:rsidRPr="00B03F3A" w:rsidRDefault="00B543F7" w:rsidP="005522AA">
            <w:pPr>
              <w:rPr>
                <w:rFonts w:cstheme="minorHAnsi"/>
              </w:rPr>
            </w:pPr>
            <w:r w:rsidRPr="00B03F3A">
              <w:rPr>
                <w:rFonts w:cstheme="minorHAnsi"/>
              </w:rPr>
              <w:t>coefficient</w:t>
            </w:r>
          </w:p>
        </w:tc>
        <w:tc>
          <w:tcPr>
            <w:tcW w:w="960" w:type="dxa"/>
            <w:tcBorders>
              <w:top w:val="single" w:sz="4" w:space="0" w:color="auto"/>
              <w:left w:val="single" w:sz="4" w:space="0" w:color="auto"/>
              <w:bottom w:val="single" w:sz="4" w:space="0" w:color="auto"/>
              <w:right w:val="single" w:sz="4" w:space="0" w:color="auto"/>
            </w:tcBorders>
            <w:noWrap/>
            <w:hideMark/>
          </w:tcPr>
          <w:p w14:paraId="62DC62DE" w14:textId="77777777" w:rsidR="00B543F7" w:rsidRPr="00B03F3A" w:rsidRDefault="00B543F7" w:rsidP="005522AA">
            <w:pPr>
              <w:rPr>
                <w:rFonts w:cstheme="minorHAnsi"/>
              </w:rPr>
            </w:pPr>
            <w:r w:rsidRPr="00B03F3A">
              <w:rPr>
                <w:rFonts w:cstheme="minorHAnsi"/>
              </w:rPr>
              <w:t>P value</w:t>
            </w:r>
          </w:p>
        </w:tc>
      </w:tr>
      <w:tr w:rsidR="00B543F7" w:rsidRPr="00B03F3A" w14:paraId="1F5E37C0" w14:textId="77777777" w:rsidTr="005522AA">
        <w:trPr>
          <w:trHeight w:val="300"/>
        </w:trPr>
        <w:tc>
          <w:tcPr>
            <w:tcW w:w="1741" w:type="dxa"/>
            <w:vMerge w:val="restart"/>
            <w:tcBorders>
              <w:top w:val="single" w:sz="4" w:space="0" w:color="auto"/>
              <w:left w:val="single" w:sz="4" w:space="0" w:color="auto"/>
              <w:bottom w:val="single" w:sz="4" w:space="0" w:color="auto"/>
              <w:right w:val="single" w:sz="4" w:space="0" w:color="auto"/>
            </w:tcBorders>
            <w:hideMark/>
          </w:tcPr>
          <w:p w14:paraId="44B76515" w14:textId="77777777" w:rsidR="00B543F7" w:rsidRPr="00B03F3A" w:rsidRDefault="00B543F7" w:rsidP="005522AA">
            <w:pPr>
              <w:rPr>
                <w:rFonts w:cstheme="minorHAnsi"/>
              </w:rPr>
            </w:pPr>
            <w:r w:rsidRPr="00B03F3A">
              <w:rPr>
                <w:rFonts w:cstheme="minorHAnsi"/>
              </w:rPr>
              <w:t>WHO regions</w:t>
            </w:r>
          </w:p>
        </w:tc>
        <w:tc>
          <w:tcPr>
            <w:tcW w:w="2057" w:type="dxa"/>
            <w:tcBorders>
              <w:top w:val="single" w:sz="4" w:space="0" w:color="auto"/>
              <w:left w:val="single" w:sz="4" w:space="0" w:color="auto"/>
              <w:bottom w:val="single" w:sz="4" w:space="0" w:color="auto"/>
              <w:right w:val="single" w:sz="4" w:space="0" w:color="auto"/>
            </w:tcBorders>
            <w:noWrap/>
            <w:hideMark/>
          </w:tcPr>
          <w:p w14:paraId="4AADB005" w14:textId="77777777" w:rsidR="00B543F7" w:rsidRPr="00B03F3A" w:rsidRDefault="00B543F7" w:rsidP="005522AA">
            <w:pPr>
              <w:rPr>
                <w:rFonts w:cstheme="minorHAnsi"/>
              </w:rPr>
            </w:pPr>
            <w:r w:rsidRPr="00B03F3A">
              <w:rPr>
                <w:rFonts w:cstheme="minorHAnsi"/>
              </w:rPr>
              <w:t>Europe</w:t>
            </w:r>
          </w:p>
        </w:tc>
        <w:tc>
          <w:tcPr>
            <w:tcW w:w="2122" w:type="dxa"/>
            <w:gridSpan w:val="2"/>
            <w:tcBorders>
              <w:top w:val="single" w:sz="4" w:space="0" w:color="auto"/>
              <w:left w:val="single" w:sz="4" w:space="0" w:color="auto"/>
              <w:bottom w:val="single" w:sz="4" w:space="0" w:color="auto"/>
              <w:right w:val="single" w:sz="4" w:space="0" w:color="auto"/>
            </w:tcBorders>
            <w:noWrap/>
            <w:hideMark/>
          </w:tcPr>
          <w:p w14:paraId="04467E0C" w14:textId="77777777" w:rsidR="00B543F7" w:rsidRPr="00B03F3A" w:rsidRDefault="00B543F7" w:rsidP="005522AA">
            <w:pPr>
              <w:rPr>
                <w:rFonts w:cstheme="minorHAnsi"/>
              </w:rPr>
            </w:pPr>
            <w:r w:rsidRPr="00B03F3A">
              <w:rPr>
                <w:rFonts w:cstheme="minorHAnsi"/>
              </w:rPr>
              <w:t>reference</w:t>
            </w:r>
          </w:p>
        </w:tc>
      </w:tr>
      <w:tr w:rsidR="001506CD" w:rsidRPr="00B03F3A" w14:paraId="338D0B9A" w14:textId="77777777" w:rsidTr="005522AA">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8D8CB9" w14:textId="77777777" w:rsidR="001506CD" w:rsidRPr="00B03F3A" w:rsidRDefault="001506CD" w:rsidP="001506CD">
            <w:pPr>
              <w:rPr>
                <w:rFonts w:cstheme="minorHAnsi"/>
              </w:rPr>
            </w:pPr>
          </w:p>
        </w:tc>
        <w:tc>
          <w:tcPr>
            <w:tcW w:w="2057" w:type="dxa"/>
            <w:tcBorders>
              <w:top w:val="single" w:sz="4" w:space="0" w:color="auto"/>
              <w:left w:val="single" w:sz="4" w:space="0" w:color="auto"/>
              <w:bottom w:val="single" w:sz="4" w:space="0" w:color="auto"/>
              <w:right w:val="single" w:sz="4" w:space="0" w:color="auto"/>
            </w:tcBorders>
            <w:noWrap/>
            <w:hideMark/>
          </w:tcPr>
          <w:p w14:paraId="5D5C9C73" w14:textId="77777777" w:rsidR="001506CD" w:rsidRPr="00B03F3A" w:rsidRDefault="001506CD" w:rsidP="001506CD">
            <w:pPr>
              <w:rPr>
                <w:rFonts w:cstheme="minorHAnsi"/>
              </w:rPr>
            </w:pPr>
            <w:r w:rsidRPr="00B03F3A">
              <w:rPr>
                <w:rFonts w:cstheme="minorHAnsi"/>
              </w:rPr>
              <w:t>Americas</w:t>
            </w:r>
          </w:p>
        </w:tc>
        <w:tc>
          <w:tcPr>
            <w:tcW w:w="1162" w:type="dxa"/>
            <w:tcBorders>
              <w:top w:val="single" w:sz="4" w:space="0" w:color="auto"/>
              <w:left w:val="single" w:sz="4" w:space="0" w:color="auto"/>
              <w:bottom w:val="single" w:sz="4" w:space="0" w:color="auto"/>
              <w:right w:val="single" w:sz="4" w:space="0" w:color="auto"/>
            </w:tcBorders>
            <w:noWrap/>
            <w:hideMark/>
          </w:tcPr>
          <w:p w14:paraId="44EAE2BC" w14:textId="6C5BB664" w:rsidR="001506CD" w:rsidRPr="00B03F3A" w:rsidRDefault="001506CD" w:rsidP="001506CD">
            <w:pPr>
              <w:rPr>
                <w:rFonts w:cstheme="minorHAnsi"/>
              </w:rPr>
            </w:pPr>
            <w:r w:rsidRPr="00822A9D">
              <w:t>-2.02</w:t>
            </w:r>
          </w:p>
        </w:tc>
        <w:tc>
          <w:tcPr>
            <w:tcW w:w="960" w:type="dxa"/>
            <w:tcBorders>
              <w:top w:val="single" w:sz="4" w:space="0" w:color="auto"/>
              <w:left w:val="single" w:sz="4" w:space="0" w:color="auto"/>
              <w:bottom w:val="single" w:sz="4" w:space="0" w:color="auto"/>
              <w:right w:val="single" w:sz="4" w:space="0" w:color="auto"/>
            </w:tcBorders>
            <w:noWrap/>
            <w:hideMark/>
          </w:tcPr>
          <w:p w14:paraId="020922EA" w14:textId="2BCF2AB7" w:rsidR="001506CD" w:rsidRPr="00B03F3A" w:rsidRDefault="001506CD" w:rsidP="001506CD">
            <w:pPr>
              <w:rPr>
                <w:rFonts w:cstheme="minorHAnsi"/>
              </w:rPr>
            </w:pPr>
            <w:r w:rsidRPr="00822A9D">
              <w:t>0.08</w:t>
            </w:r>
          </w:p>
        </w:tc>
      </w:tr>
      <w:tr w:rsidR="001506CD" w:rsidRPr="00B03F3A" w14:paraId="1D868FA1" w14:textId="77777777" w:rsidTr="005522AA">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02ED50" w14:textId="77777777" w:rsidR="001506CD" w:rsidRPr="00B03F3A" w:rsidRDefault="001506CD" w:rsidP="001506CD">
            <w:pPr>
              <w:rPr>
                <w:rFonts w:cstheme="minorHAnsi"/>
              </w:rPr>
            </w:pPr>
          </w:p>
        </w:tc>
        <w:tc>
          <w:tcPr>
            <w:tcW w:w="2057" w:type="dxa"/>
            <w:tcBorders>
              <w:top w:val="single" w:sz="4" w:space="0" w:color="auto"/>
              <w:left w:val="single" w:sz="4" w:space="0" w:color="auto"/>
              <w:bottom w:val="single" w:sz="4" w:space="0" w:color="auto"/>
              <w:right w:val="single" w:sz="4" w:space="0" w:color="auto"/>
            </w:tcBorders>
            <w:noWrap/>
            <w:hideMark/>
          </w:tcPr>
          <w:p w14:paraId="1C56E2CB" w14:textId="77777777" w:rsidR="001506CD" w:rsidRPr="00B03F3A" w:rsidRDefault="001506CD" w:rsidP="001506CD">
            <w:pPr>
              <w:rPr>
                <w:rFonts w:cstheme="minorHAnsi"/>
              </w:rPr>
            </w:pPr>
            <w:r w:rsidRPr="00B03F3A">
              <w:rPr>
                <w:rFonts w:cstheme="minorHAnsi"/>
              </w:rPr>
              <w:t>South East Asia</w:t>
            </w:r>
          </w:p>
        </w:tc>
        <w:tc>
          <w:tcPr>
            <w:tcW w:w="1162" w:type="dxa"/>
            <w:tcBorders>
              <w:top w:val="single" w:sz="4" w:space="0" w:color="auto"/>
              <w:left w:val="single" w:sz="4" w:space="0" w:color="auto"/>
              <w:bottom w:val="single" w:sz="4" w:space="0" w:color="auto"/>
              <w:right w:val="single" w:sz="4" w:space="0" w:color="auto"/>
            </w:tcBorders>
            <w:noWrap/>
            <w:hideMark/>
          </w:tcPr>
          <w:p w14:paraId="4C473939" w14:textId="1C75D541" w:rsidR="001506CD" w:rsidRPr="00B03F3A" w:rsidRDefault="001506CD" w:rsidP="001506CD">
            <w:pPr>
              <w:rPr>
                <w:rFonts w:cstheme="minorHAnsi"/>
              </w:rPr>
            </w:pPr>
            <w:r w:rsidRPr="00822A9D">
              <w:t>0.99</w:t>
            </w:r>
          </w:p>
        </w:tc>
        <w:tc>
          <w:tcPr>
            <w:tcW w:w="960" w:type="dxa"/>
            <w:tcBorders>
              <w:top w:val="single" w:sz="4" w:space="0" w:color="auto"/>
              <w:left w:val="single" w:sz="4" w:space="0" w:color="auto"/>
              <w:bottom w:val="single" w:sz="4" w:space="0" w:color="auto"/>
              <w:right w:val="single" w:sz="4" w:space="0" w:color="auto"/>
            </w:tcBorders>
            <w:noWrap/>
            <w:hideMark/>
          </w:tcPr>
          <w:p w14:paraId="636B1161" w14:textId="0ABF5724" w:rsidR="001506CD" w:rsidRPr="00B03F3A" w:rsidRDefault="001506CD" w:rsidP="001506CD">
            <w:pPr>
              <w:rPr>
                <w:rFonts w:cstheme="minorHAnsi"/>
              </w:rPr>
            </w:pPr>
            <w:r w:rsidRPr="00822A9D">
              <w:t>0.52</w:t>
            </w:r>
          </w:p>
        </w:tc>
      </w:tr>
      <w:tr w:rsidR="001506CD" w:rsidRPr="00B03F3A" w14:paraId="53F07615" w14:textId="77777777" w:rsidTr="005522AA">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40E1B6" w14:textId="77777777" w:rsidR="001506CD" w:rsidRPr="00B03F3A" w:rsidRDefault="001506CD" w:rsidP="001506CD">
            <w:pPr>
              <w:rPr>
                <w:rFonts w:cstheme="minorHAnsi"/>
              </w:rPr>
            </w:pPr>
          </w:p>
        </w:tc>
        <w:tc>
          <w:tcPr>
            <w:tcW w:w="2057" w:type="dxa"/>
            <w:tcBorders>
              <w:top w:val="single" w:sz="4" w:space="0" w:color="auto"/>
              <w:left w:val="single" w:sz="4" w:space="0" w:color="auto"/>
              <w:bottom w:val="single" w:sz="4" w:space="0" w:color="auto"/>
              <w:right w:val="single" w:sz="4" w:space="0" w:color="auto"/>
            </w:tcBorders>
            <w:noWrap/>
            <w:hideMark/>
          </w:tcPr>
          <w:p w14:paraId="2A1FF53C" w14:textId="77777777" w:rsidR="001506CD" w:rsidRPr="00B03F3A" w:rsidRDefault="001506CD" w:rsidP="001506CD">
            <w:pPr>
              <w:rPr>
                <w:rFonts w:cstheme="minorHAnsi"/>
              </w:rPr>
            </w:pPr>
            <w:r w:rsidRPr="00B03F3A">
              <w:rPr>
                <w:rFonts w:cstheme="minorHAnsi"/>
              </w:rPr>
              <w:t>West Pacific</w:t>
            </w:r>
          </w:p>
        </w:tc>
        <w:tc>
          <w:tcPr>
            <w:tcW w:w="1162" w:type="dxa"/>
            <w:tcBorders>
              <w:top w:val="single" w:sz="4" w:space="0" w:color="auto"/>
              <w:left w:val="single" w:sz="4" w:space="0" w:color="auto"/>
              <w:bottom w:val="single" w:sz="4" w:space="0" w:color="auto"/>
              <w:right w:val="single" w:sz="4" w:space="0" w:color="auto"/>
            </w:tcBorders>
            <w:noWrap/>
            <w:hideMark/>
          </w:tcPr>
          <w:p w14:paraId="270FCAC7" w14:textId="3C98A1CF" w:rsidR="001506CD" w:rsidRPr="00B03F3A" w:rsidRDefault="001506CD" w:rsidP="001506CD">
            <w:pPr>
              <w:rPr>
                <w:rFonts w:cstheme="minorHAnsi"/>
              </w:rPr>
            </w:pPr>
            <w:r w:rsidRPr="00822A9D">
              <w:t>-1.82</w:t>
            </w:r>
          </w:p>
        </w:tc>
        <w:tc>
          <w:tcPr>
            <w:tcW w:w="960" w:type="dxa"/>
            <w:tcBorders>
              <w:top w:val="single" w:sz="4" w:space="0" w:color="auto"/>
              <w:left w:val="single" w:sz="4" w:space="0" w:color="auto"/>
              <w:bottom w:val="single" w:sz="4" w:space="0" w:color="auto"/>
              <w:right w:val="single" w:sz="4" w:space="0" w:color="auto"/>
            </w:tcBorders>
            <w:noWrap/>
            <w:hideMark/>
          </w:tcPr>
          <w:p w14:paraId="23E2EED0" w14:textId="6063EAF0" w:rsidR="001506CD" w:rsidRPr="00B03F3A" w:rsidRDefault="001506CD" w:rsidP="001506CD">
            <w:pPr>
              <w:rPr>
                <w:rFonts w:cstheme="minorHAnsi"/>
              </w:rPr>
            </w:pPr>
            <w:r w:rsidRPr="00822A9D">
              <w:t>0.10</w:t>
            </w:r>
          </w:p>
        </w:tc>
      </w:tr>
      <w:tr w:rsidR="001506CD" w:rsidRPr="00B03F3A" w14:paraId="20434901" w14:textId="77777777" w:rsidTr="005522AA">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EED946" w14:textId="77777777" w:rsidR="001506CD" w:rsidRPr="00B03F3A" w:rsidRDefault="001506CD" w:rsidP="001506CD">
            <w:pPr>
              <w:rPr>
                <w:rFonts w:cstheme="minorHAnsi"/>
              </w:rPr>
            </w:pPr>
          </w:p>
        </w:tc>
        <w:tc>
          <w:tcPr>
            <w:tcW w:w="2057" w:type="dxa"/>
            <w:tcBorders>
              <w:top w:val="single" w:sz="4" w:space="0" w:color="auto"/>
              <w:left w:val="single" w:sz="4" w:space="0" w:color="auto"/>
              <w:bottom w:val="single" w:sz="4" w:space="0" w:color="auto"/>
              <w:right w:val="single" w:sz="4" w:space="0" w:color="auto"/>
            </w:tcBorders>
            <w:noWrap/>
            <w:hideMark/>
          </w:tcPr>
          <w:p w14:paraId="48121D82" w14:textId="77777777" w:rsidR="001506CD" w:rsidRPr="00B03F3A" w:rsidRDefault="001506CD" w:rsidP="001506CD">
            <w:pPr>
              <w:rPr>
                <w:rFonts w:cstheme="minorHAnsi"/>
              </w:rPr>
            </w:pPr>
            <w:r w:rsidRPr="00B03F3A">
              <w:rPr>
                <w:rFonts w:cstheme="minorHAnsi"/>
              </w:rPr>
              <w:t>Eastern Mediterranean</w:t>
            </w:r>
          </w:p>
        </w:tc>
        <w:tc>
          <w:tcPr>
            <w:tcW w:w="1162" w:type="dxa"/>
            <w:tcBorders>
              <w:top w:val="single" w:sz="4" w:space="0" w:color="auto"/>
              <w:left w:val="single" w:sz="4" w:space="0" w:color="auto"/>
              <w:bottom w:val="single" w:sz="4" w:space="0" w:color="auto"/>
              <w:right w:val="single" w:sz="4" w:space="0" w:color="auto"/>
            </w:tcBorders>
            <w:noWrap/>
            <w:hideMark/>
          </w:tcPr>
          <w:p w14:paraId="7A02DE36" w14:textId="473D5497" w:rsidR="001506CD" w:rsidRPr="00B03F3A" w:rsidRDefault="001506CD" w:rsidP="001506CD">
            <w:pPr>
              <w:rPr>
                <w:rFonts w:cstheme="minorHAnsi"/>
              </w:rPr>
            </w:pPr>
            <w:r w:rsidRPr="00822A9D">
              <w:t>0.59</w:t>
            </w:r>
          </w:p>
        </w:tc>
        <w:tc>
          <w:tcPr>
            <w:tcW w:w="960" w:type="dxa"/>
            <w:tcBorders>
              <w:top w:val="single" w:sz="4" w:space="0" w:color="auto"/>
              <w:left w:val="single" w:sz="4" w:space="0" w:color="auto"/>
              <w:bottom w:val="single" w:sz="4" w:space="0" w:color="auto"/>
              <w:right w:val="single" w:sz="4" w:space="0" w:color="auto"/>
            </w:tcBorders>
            <w:noWrap/>
            <w:hideMark/>
          </w:tcPr>
          <w:p w14:paraId="5B13C396" w14:textId="1B075EB9" w:rsidR="001506CD" w:rsidRPr="00B03F3A" w:rsidRDefault="001506CD" w:rsidP="001506CD">
            <w:pPr>
              <w:rPr>
                <w:rFonts w:cstheme="minorHAnsi"/>
              </w:rPr>
            </w:pPr>
            <w:r w:rsidRPr="00822A9D">
              <w:t>0.52</w:t>
            </w:r>
          </w:p>
        </w:tc>
      </w:tr>
      <w:tr w:rsidR="00B543F7" w:rsidRPr="00B03F3A" w14:paraId="4B870837" w14:textId="77777777" w:rsidTr="005522AA">
        <w:trPr>
          <w:trHeight w:val="300"/>
        </w:trPr>
        <w:tc>
          <w:tcPr>
            <w:tcW w:w="1741" w:type="dxa"/>
            <w:vMerge w:val="restart"/>
            <w:tcBorders>
              <w:top w:val="single" w:sz="4" w:space="0" w:color="auto"/>
              <w:left w:val="single" w:sz="4" w:space="0" w:color="auto"/>
              <w:bottom w:val="single" w:sz="4" w:space="0" w:color="auto"/>
              <w:right w:val="single" w:sz="4" w:space="0" w:color="auto"/>
            </w:tcBorders>
            <w:hideMark/>
          </w:tcPr>
          <w:p w14:paraId="50547A56" w14:textId="77777777" w:rsidR="00B543F7" w:rsidRPr="00B03F3A" w:rsidRDefault="00B543F7" w:rsidP="005522AA">
            <w:pPr>
              <w:rPr>
                <w:rFonts w:cstheme="minorHAnsi"/>
              </w:rPr>
            </w:pPr>
            <w:r w:rsidRPr="00B03F3A">
              <w:rPr>
                <w:rFonts w:cstheme="minorHAnsi"/>
              </w:rPr>
              <w:t>World Bank economic class</w:t>
            </w:r>
          </w:p>
        </w:tc>
        <w:tc>
          <w:tcPr>
            <w:tcW w:w="2057" w:type="dxa"/>
            <w:tcBorders>
              <w:top w:val="single" w:sz="4" w:space="0" w:color="auto"/>
              <w:left w:val="single" w:sz="4" w:space="0" w:color="auto"/>
              <w:bottom w:val="single" w:sz="4" w:space="0" w:color="auto"/>
              <w:right w:val="single" w:sz="4" w:space="0" w:color="auto"/>
            </w:tcBorders>
            <w:noWrap/>
            <w:hideMark/>
          </w:tcPr>
          <w:p w14:paraId="53E62050" w14:textId="77777777" w:rsidR="00B543F7" w:rsidRPr="00B03F3A" w:rsidRDefault="00B543F7" w:rsidP="005522AA">
            <w:pPr>
              <w:rPr>
                <w:rFonts w:cstheme="minorHAnsi"/>
              </w:rPr>
            </w:pPr>
            <w:r w:rsidRPr="00B03F3A">
              <w:rPr>
                <w:rFonts w:cstheme="minorHAnsi"/>
              </w:rPr>
              <w:t>High income</w:t>
            </w:r>
          </w:p>
        </w:tc>
        <w:tc>
          <w:tcPr>
            <w:tcW w:w="2122" w:type="dxa"/>
            <w:gridSpan w:val="2"/>
            <w:tcBorders>
              <w:top w:val="single" w:sz="4" w:space="0" w:color="auto"/>
              <w:left w:val="single" w:sz="4" w:space="0" w:color="auto"/>
              <w:bottom w:val="single" w:sz="4" w:space="0" w:color="auto"/>
              <w:right w:val="single" w:sz="4" w:space="0" w:color="auto"/>
            </w:tcBorders>
            <w:noWrap/>
            <w:hideMark/>
          </w:tcPr>
          <w:p w14:paraId="3E728C8E" w14:textId="77777777" w:rsidR="00B543F7" w:rsidRPr="00B03F3A" w:rsidRDefault="00B543F7" w:rsidP="005522AA">
            <w:pPr>
              <w:rPr>
                <w:rFonts w:cstheme="minorHAnsi"/>
              </w:rPr>
            </w:pPr>
            <w:r w:rsidRPr="00B03F3A">
              <w:rPr>
                <w:rFonts w:cstheme="minorHAnsi"/>
              </w:rPr>
              <w:t>reference</w:t>
            </w:r>
          </w:p>
        </w:tc>
      </w:tr>
      <w:tr w:rsidR="001506CD" w:rsidRPr="00B03F3A" w14:paraId="120C4172" w14:textId="77777777" w:rsidTr="005522AA">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52FDA6" w14:textId="77777777" w:rsidR="001506CD" w:rsidRPr="00B03F3A" w:rsidRDefault="001506CD" w:rsidP="001506CD">
            <w:pPr>
              <w:rPr>
                <w:rFonts w:cstheme="minorHAnsi"/>
              </w:rPr>
            </w:pPr>
          </w:p>
        </w:tc>
        <w:tc>
          <w:tcPr>
            <w:tcW w:w="2057" w:type="dxa"/>
            <w:tcBorders>
              <w:top w:val="single" w:sz="4" w:space="0" w:color="auto"/>
              <w:left w:val="single" w:sz="4" w:space="0" w:color="auto"/>
              <w:bottom w:val="single" w:sz="4" w:space="0" w:color="auto"/>
              <w:right w:val="single" w:sz="4" w:space="0" w:color="auto"/>
            </w:tcBorders>
            <w:noWrap/>
            <w:hideMark/>
          </w:tcPr>
          <w:p w14:paraId="08D990B7" w14:textId="77777777" w:rsidR="001506CD" w:rsidRPr="00B03F3A" w:rsidRDefault="001506CD" w:rsidP="001506CD">
            <w:pPr>
              <w:rPr>
                <w:rFonts w:cstheme="minorHAnsi"/>
              </w:rPr>
            </w:pPr>
            <w:r w:rsidRPr="00B03F3A">
              <w:rPr>
                <w:rFonts w:cstheme="minorHAnsi"/>
              </w:rPr>
              <w:t>Upper middle</w:t>
            </w:r>
          </w:p>
        </w:tc>
        <w:tc>
          <w:tcPr>
            <w:tcW w:w="1162" w:type="dxa"/>
            <w:tcBorders>
              <w:top w:val="single" w:sz="4" w:space="0" w:color="auto"/>
              <w:left w:val="single" w:sz="4" w:space="0" w:color="auto"/>
              <w:bottom w:val="single" w:sz="4" w:space="0" w:color="auto"/>
              <w:right w:val="single" w:sz="4" w:space="0" w:color="auto"/>
            </w:tcBorders>
            <w:noWrap/>
            <w:hideMark/>
          </w:tcPr>
          <w:p w14:paraId="1D9173EE" w14:textId="1FB2B12A" w:rsidR="001506CD" w:rsidRPr="00B03F3A" w:rsidRDefault="001506CD" w:rsidP="001506CD">
            <w:pPr>
              <w:rPr>
                <w:rFonts w:cstheme="minorHAnsi"/>
              </w:rPr>
            </w:pPr>
            <w:r w:rsidRPr="00440188">
              <w:t>-2.79</w:t>
            </w:r>
          </w:p>
        </w:tc>
        <w:tc>
          <w:tcPr>
            <w:tcW w:w="960" w:type="dxa"/>
            <w:tcBorders>
              <w:top w:val="single" w:sz="4" w:space="0" w:color="auto"/>
              <w:left w:val="single" w:sz="4" w:space="0" w:color="auto"/>
              <w:bottom w:val="single" w:sz="4" w:space="0" w:color="auto"/>
              <w:right w:val="single" w:sz="4" w:space="0" w:color="auto"/>
            </w:tcBorders>
            <w:noWrap/>
            <w:hideMark/>
          </w:tcPr>
          <w:p w14:paraId="701934D2" w14:textId="5E2F4CC6" w:rsidR="001506CD" w:rsidRPr="00B03F3A" w:rsidRDefault="001506CD" w:rsidP="001506CD">
            <w:pPr>
              <w:rPr>
                <w:rFonts w:cstheme="minorHAnsi"/>
              </w:rPr>
            </w:pPr>
            <w:r>
              <w:t>&lt;</w:t>
            </w:r>
            <w:r w:rsidRPr="00440188">
              <w:t>0.0</w:t>
            </w:r>
            <w:r>
              <w:t>1</w:t>
            </w:r>
          </w:p>
        </w:tc>
      </w:tr>
      <w:tr w:rsidR="001506CD" w:rsidRPr="00B03F3A" w14:paraId="53F846F2" w14:textId="77777777" w:rsidTr="005522AA">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376E47" w14:textId="77777777" w:rsidR="001506CD" w:rsidRPr="00B03F3A" w:rsidRDefault="001506CD" w:rsidP="001506CD">
            <w:pPr>
              <w:rPr>
                <w:rFonts w:cstheme="minorHAnsi"/>
              </w:rPr>
            </w:pPr>
          </w:p>
        </w:tc>
        <w:tc>
          <w:tcPr>
            <w:tcW w:w="2057" w:type="dxa"/>
            <w:tcBorders>
              <w:top w:val="single" w:sz="4" w:space="0" w:color="auto"/>
              <w:left w:val="single" w:sz="4" w:space="0" w:color="auto"/>
              <w:bottom w:val="single" w:sz="4" w:space="0" w:color="auto"/>
              <w:right w:val="single" w:sz="4" w:space="0" w:color="auto"/>
            </w:tcBorders>
            <w:noWrap/>
            <w:hideMark/>
          </w:tcPr>
          <w:p w14:paraId="188E9F05" w14:textId="77777777" w:rsidR="001506CD" w:rsidRPr="00B03F3A" w:rsidRDefault="001506CD" w:rsidP="001506CD">
            <w:pPr>
              <w:rPr>
                <w:rFonts w:cstheme="minorHAnsi"/>
              </w:rPr>
            </w:pPr>
            <w:r w:rsidRPr="00B03F3A">
              <w:rPr>
                <w:rFonts w:cstheme="minorHAnsi"/>
              </w:rPr>
              <w:t>Lower middle</w:t>
            </w:r>
          </w:p>
        </w:tc>
        <w:tc>
          <w:tcPr>
            <w:tcW w:w="1162" w:type="dxa"/>
            <w:tcBorders>
              <w:top w:val="single" w:sz="4" w:space="0" w:color="auto"/>
              <w:left w:val="single" w:sz="4" w:space="0" w:color="auto"/>
              <w:bottom w:val="single" w:sz="4" w:space="0" w:color="auto"/>
              <w:right w:val="single" w:sz="4" w:space="0" w:color="auto"/>
            </w:tcBorders>
            <w:noWrap/>
            <w:hideMark/>
          </w:tcPr>
          <w:p w14:paraId="327734CB" w14:textId="3BCA2349" w:rsidR="001506CD" w:rsidRPr="00B03F3A" w:rsidRDefault="001506CD" w:rsidP="001506CD">
            <w:pPr>
              <w:rPr>
                <w:rFonts w:cstheme="minorHAnsi"/>
              </w:rPr>
            </w:pPr>
            <w:r w:rsidRPr="00440188">
              <w:t>-4.04</w:t>
            </w:r>
          </w:p>
        </w:tc>
        <w:tc>
          <w:tcPr>
            <w:tcW w:w="960" w:type="dxa"/>
            <w:tcBorders>
              <w:top w:val="single" w:sz="4" w:space="0" w:color="auto"/>
              <w:left w:val="single" w:sz="4" w:space="0" w:color="auto"/>
              <w:bottom w:val="single" w:sz="4" w:space="0" w:color="auto"/>
              <w:right w:val="single" w:sz="4" w:space="0" w:color="auto"/>
            </w:tcBorders>
            <w:noWrap/>
            <w:hideMark/>
          </w:tcPr>
          <w:p w14:paraId="22312F82" w14:textId="46BD2748" w:rsidR="001506CD" w:rsidRPr="00B03F3A" w:rsidRDefault="001506CD" w:rsidP="001506CD">
            <w:pPr>
              <w:rPr>
                <w:rFonts w:cstheme="minorHAnsi"/>
              </w:rPr>
            </w:pPr>
            <w:r w:rsidRPr="00440188">
              <w:t>0.02</w:t>
            </w:r>
          </w:p>
        </w:tc>
      </w:tr>
      <w:tr w:rsidR="00B543F7" w:rsidRPr="00B03F3A" w14:paraId="50EF225A" w14:textId="77777777" w:rsidTr="005522AA">
        <w:trPr>
          <w:trHeight w:val="300"/>
        </w:trPr>
        <w:tc>
          <w:tcPr>
            <w:tcW w:w="1741" w:type="dxa"/>
            <w:vMerge w:val="restart"/>
            <w:tcBorders>
              <w:top w:val="single" w:sz="4" w:space="0" w:color="auto"/>
              <w:left w:val="single" w:sz="4" w:space="0" w:color="auto"/>
              <w:bottom w:val="single" w:sz="4" w:space="0" w:color="auto"/>
              <w:right w:val="single" w:sz="4" w:space="0" w:color="auto"/>
            </w:tcBorders>
            <w:hideMark/>
          </w:tcPr>
          <w:p w14:paraId="76C69F02" w14:textId="77777777" w:rsidR="00B543F7" w:rsidRPr="00B03F3A" w:rsidRDefault="00B543F7" w:rsidP="005522AA">
            <w:pPr>
              <w:rPr>
                <w:rFonts w:cstheme="minorHAnsi"/>
              </w:rPr>
            </w:pPr>
            <w:r w:rsidRPr="00B03F3A">
              <w:rPr>
                <w:rFonts w:cstheme="minorHAnsi"/>
              </w:rPr>
              <w:t>Recruiting source</w:t>
            </w:r>
          </w:p>
        </w:tc>
        <w:tc>
          <w:tcPr>
            <w:tcW w:w="2057" w:type="dxa"/>
            <w:tcBorders>
              <w:top w:val="single" w:sz="4" w:space="0" w:color="auto"/>
              <w:left w:val="single" w:sz="4" w:space="0" w:color="auto"/>
              <w:bottom w:val="single" w:sz="4" w:space="0" w:color="auto"/>
              <w:right w:val="single" w:sz="4" w:space="0" w:color="auto"/>
            </w:tcBorders>
            <w:noWrap/>
            <w:hideMark/>
          </w:tcPr>
          <w:p w14:paraId="3CCEFB8D" w14:textId="77777777" w:rsidR="00B543F7" w:rsidRPr="00B03F3A" w:rsidRDefault="00B543F7" w:rsidP="005522AA">
            <w:pPr>
              <w:rPr>
                <w:rFonts w:cstheme="minorHAnsi"/>
              </w:rPr>
            </w:pPr>
            <w:r w:rsidRPr="00B03F3A">
              <w:rPr>
                <w:rFonts w:cstheme="minorHAnsi"/>
              </w:rPr>
              <w:t>Single centre</w:t>
            </w:r>
          </w:p>
        </w:tc>
        <w:tc>
          <w:tcPr>
            <w:tcW w:w="2122" w:type="dxa"/>
            <w:gridSpan w:val="2"/>
            <w:tcBorders>
              <w:top w:val="single" w:sz="4" w:space="0" w:color="auto"/>
              <w:left w:val="single" w:sz="4" w:space="0" w:color="auto"/>
              <w:bottom w:val="single" w:sz="4" w:space="0" w:color="auto"/>
              <w:right w:val="single" w:sz="4" w:space="0" w:color="auto"/>
            </w:tcBorders>
            <w:noWrap/>
            <w:hideMark/>
          </w:tcPr>
          <w:p w14:paraId="6B951262" w14:textId="77777777" w:rsidR="00B543F7" w:rsidRPr="00B03F3A" w:rsidRDefault="00B543F7" w:rsidP="005522AA">
            <w:pPr>
              <w:rPr>
                <w:rFonts w:cstheme="minorHAnsi"/>
              </w:rPr>
            </w:pPr>
            <w:r w:rsidRPr="00B03F3A">
              <w:rPr>
                <w:rFonts w:cstheme="minorHAnsi"/>
              </w:rPr>
              <w:t>reference</w:t>
            </w:r>
          </w:p>
        </w:tc>
      </w:tr>
      <w:tr w:rsidR="001506CD" w:rsidRPr="00B03F3A" w14:paraId="1B3D6E07" w14:textId="77777777" w:rsidTr="001506CD">
        <w:trPr>
          <w:trHeight w:val="33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05AE24" w14:textId="77777777" w:rsidR="001506CD" w:rsidRPr="00B03F3A" w:rsidRDefault="001506CD" w:rsidP="001506CD">
            <w:pPr>
              <w:rPr>
                <w:rFonts w:cstheme="minorHAnsi"/>
              </w:rPr>
            </w:pPr>
          </w:p>
        </w:tc>
        <w:tc>
          <w:tcPr>
            <w:tcW w:w="2057" w:type="dxa"/>
            <w:tcBorders>
              <w:top w:val="single" w:sz="4" w:space="0" w:color="auto"/>
              <w:left w:val="single" w:sz="4" w:space="0" w:color="auto"/>
              <w:right w:val="single" w:sz="4" w:space="0" w:color="auto"/>
            </w:tcBorders>
            <w:noWrap/>
            <w:hideMark/>
          </w:tcPr>
          <w:p w14:paraId="51F64D94" w14:textId="226C9823" w:rsidR="001506CD" w:rsidRPr="00B03F3A" w:rsidRDefault="001506CD" w:rsidP="001506CD">
            <w:pPr>
              <w:rPr>
                <w:rFonts w:cstheme="minorHAnsi"/>
              </w:rPr>
            </w:pPr>
            <w:r>
              <w:rPr>
                <w:rFonts w:cstheme="minorHAnsi"/>
              </w:rPr>
              <w:t xml:space="preserve">&gt;1 </w:t>
            </w:r>
            <w:r w:rsidRPr="00B03F3A">
              <w:rPr>
                <w:rFonts w:cstheme="minorHAnsi"/>
              </w:rPr>
              <w:t>centre</w:t>
            </w:r>
          </w:p>
        </w:tc>
        <w:tc>
          <w:tcPr>
            <w:tcW w:w="1162" w:type="dxa"/>
            <w:tcBorders>
              <w:top w:val="single" w:sz="4" w:space="0" w:color="auto"/>
              <w:left w:val="single" w:sz="4" w:space="0" w:color="auto"/>
              <w:right w:val="single" w:sz="4" w:space="0" w:color="auto"/>
            </w:tcBorders>
            <w:noWrap/>
            <w:hideMark/>
          </w:tcPr>
          <w:p w14:paraId="710B10F0" w14:textId="084CC898" w:rsidR="001506CD" w:rsidRPr="00B03F3A" w:rsidRDefault="001506CD" w:rsidP="001506CD">
            <w:pPr>
              <w:rPr>
                <w:rFonts w:cstheme="minorHAnsi"/>
              </w:rPr>
            </w:pPr>
            <w:r w:rsidRPr="00E15C89">
              <w:t>0.06</w:t>
            </w:r>
          </w:p>
        </w:tc>
        <w:tc>
          <w:tcPr>
            <w:tcW w:w="960" w:type="dxa"/>
            <w:tcBorders>
              <w:top w:val="single" w:sz="4" w:space="0" w:color="auto"/>
              <w:left w:val="single" w:sz="4" w:space="0" w:color="auto"/>
              <w:right w:val="single" w:sz="4" w:space="0" w:color="auto"/>
            </w:tcBorders>
            <w:noWrap/>
            <w:hideMark/>
          </w:tcPr>
          <w:p w14:paraId="5095BB40" w14:textId="77777777" w:rsidR="001506CD" w:rsidRPr="00B03F3A" w:rsidRDefault="001506CD" w:rsidP="001506CD">
            <w:pPr>
              <w:rPr>
                <w:rFonts w:cstheme="minorHAnsi"/>
              </w:rPr>
            </w:pPr>
            <w:r w:rsidRPr="00B03F3A">
              <w:rPr>
                <w:rFonts w:cstheme="minorHAnsi"/>
              </w:rPr>
              <w:t>0.79</w:t>
            </w:r>
          </w:p>
        </w:tc>
      </w:tr>
      <w:tr w:rsidR="001506CD" w:rsidRPr="00B03F3A" w14:paraId="779E376F" w14:textId="77777777" w:rsidTr="005522AA">
        <w:trPr>
          <w:trHeight w:val="300"/>
        </w:trPr>
        <w:tc>
          <w:tcPr>
            <w:tcW w:w="3798" w:type="dxa"/>
            <w:gridSpan w:val="2"/>
            <w:tcBorders>
              <w:top w:val="single" w:sz="4" w:space="0" w:color="auto"/>
              <w:left w:val="single" w:sz="4" w:space="0" w:color="auto"/>
              <w:bottom w:val="single" w:sz="4" w:space="0" w:color="auto"/>
              <w:right w:val="single" w:sz="4" w:space="0" w:color="auto"/>
            </w:tcBorders>
            <w:hideMark/>
          </w:tcPr>
          <w:p w14:paraId="158850D8" w14:textId="77777777" w:rsidR="001506CD" w:rsidRPr="00B03F3A" w:rsidRDefault="001506CD" w:rsidP="001506CD">
            <w:pPr>
              <w:rPr>
                <w:rFonts w:cstheme="minorHAnsi"/>
              </w:rPr>
            </w:pPr>
            <w:r w:rsidRPr="00B03F3A">
              <w:rPr>
                <w:rFonts w:cstheme="minorHAnsi"/>
              </w:rPr>
              <w:t>Year of publication</w:t>
            </w:r>
          </w:p>
        </w:tc>
        <w:tc>
          <w:tcPr>
            <w:tcW w:w="1162" w:type="dxa"/>
            <w:tcBorders>
              <w:top w:val="single" w:sz="4" w:space="0" w:color="auto"/>
              <w:left w:val="single" w:sz="4" w:space="0" w:color="auto"/>
              <w:bottom w:val="single" w:sz="4" w:space="0" w:color="auto"/>
              <w:right w:val="single" w:sz="4" w:space="0" w:color="auto"/>
            </w:tcBorders>
            <w:noWrap/>
            <w:hideMark/>
          </w:tcPr>
          <w:p w14:paraId="29922FF5" w14:textId="77777777" w:rsidR="001506CD" w:rsidRPr="00B03F3A" w:rsidRDefault="001506CD" w:rsidP="001506CD">
            <w:pPr>
              <w:rPr>
                <w:rFonts w:cstheme="minorHAnsi"/>
              </w:rPr>
            </w:pPr>
            <w:r w:rsidRPr="00B03F3A">
              <w:rPr>
                <w:rFonts w:cstheme="minorHAnsi"/>
              </w:rPr>
              <w:t>-0.02</w:t>
            </w:r>
          </w:p>
        </w:tc>
        <w:tc>
          <w:tcPr>
            <w:tcW w:w="960" w:type="dxa"/>
            <w:tcBorders>
              <w:top w:val="single" w:sz="4" w:space="0" w:color="auto"/>
              <w:left w:val="single" w:sz="4" w:space="0" w:color="auto"/>
              <w:bottom w:val="single" w:sz="4" w:space="0" w:color="auto"/>
              <w:right w:val="single" w:sz="4" w:space="0" w:color="auto"/>
            </w:tcBorders>
            <w:noWrap/>
            <w:hideMark/>
          </w:tcPr>
          <w:p w14:paraId="68469A66" w14:textId="259C6969" w:rsidR="001506CD" w:rsidRPr="00B03F3A" w:rsidRDefault="001506CD" w:rsidP="001506CD">
            <w:pPr>
              <w:rPr>
                <w:rFonts w:cstheme="minorHAnsi"/>
              </w:rPr>
            </w:pPr>
            <w:r w:rsidRPr="00E15C89">
              <w:t>-0.02</w:t>
            </w:r>
          </w:p>
        </w:tc>
      </w:tr>
      <w:tr w:rsidR="001506CD" w:rsidRPr="00B03F3A" w14:paraId="47D5BFA7" w14:textId="77777777" w:rsidTr="005522AA">
        <w:trPr>
          <w:trHeight w:val="300"/>
        </w:trPr>
        <w:tc>
          <w:tcPr>
            <w:tcW w:w="3798" w:type="dxa"/>
            <w:gridSpan w:val="2"/>
            <w:tcBorders>
              <w:top w:val="single" w:sz="4" w:space="0" w:color="auto"/>
              <w:left w:val="single" w:sz="4" w:space="0" w:color="auto"/>
              <w:bottom w:val="single" w:sz="4" w:space="0" w:color="auto"/>
              <w:right w:val="single" w:sz="4" w:space="0" w:color="auto"/>
            </w:tcBorders>
            <w:hideMark/>
          </w:tcPr>
          <w:p w14:paraId="0BC18B3F" w14:textId="77777777" w:rsidR="001506CD" w:rsidRPr="00B03F3A" w:rsidRDefault="001506CD" w:rsidP="001506CD">
            <w:pPr>
              <w:rPr>
                <w:rFonts w:cstheme="minorHAnsi"/>
              </w:rPr>
            </w:pPr>
            <w:r w:rsidRPr="00B03F3A">
              <w:rPr>
                <w:rFonts w:cstheme="minorHAnsi"/>
              </w:rPr>
              <w:t>Age at symptom onset</w:t>
            </w:r>
          </w:p>
        </w:tc>
        <w:tc>
          <w:tcPr>
            <w:tcW w:w="1162" w:type="dxa"/>
            <w:tcBorders>
              <w:top w:val="single" w:sz="4" w:space="0" w:color="auto"/>
              <w:left w:val="single" w:sz="4" w:space="0" w:color="auto"/>
              <w:bottom w:val="single" w:sz="4" w:space="0" w:color="auto"/>
              <w:right w:val="single" w:sz="4" w:space="0" w:color="auto"/>
            </w:tcBorders>
            <w:noWrap/>
            <w:hideMark/>
          </w:tcPr>
          <w:p w14:paraId="1B07B559" w14:textId="77777777" w:rsidR="001506CD" w:rsidRPr="00B03F3A" w:rsidRDefault="001506CD" w:rsidP="001506CD">
            <w:pPr>
              <w:rPr>
                <w:rFonts w:cstheme="minorHAnsi"/>
              </w:rPr>
            </w:pPr>
            <w:r w:rsidRPr="00B03F3A">
              <w:rPr>
                <w:rFonts w:cstheme="minorHAnsi"/>
              </w:rPr>
              <w:t>-0.27</w:t>
            </w:r>
          </w:p>
        </w:tc>
        <w:tc>
          <w:tcPr>
            <w:tcW w:w="960" w:type="dxa"/>
            <w:tcBorders>
              <w:top w:val="single" w:sz="4" w:space="0" w:color="auto"/>
              <w:left w:val="single" w:sz="4" w:space="0" w:color="auto"/>
              <w:bottom w:val="single" w:sz="4" w:space="0" w:color="auto"/>
              <w:right w:val="single" w:sz="4" w:space="0" w:color="auto"/>
            </w:tcBorders>
            <w:noWrap/>
            <w:hideMark/>
          </w:tcPr>
          <w:p w14:paraId="11C4D96C" w14:textId="063D9E51" w:rsidR="001506CD" w:rsidRPr="00B03F3A" w:rsidRDefault="001506CD" w:rsidP="001506CD">
            <w:pPr>
              <w:rPr>
                <w:rFonts w:cstheme="minorHAnsi"/>
              </w:rPr>
            </w:pPr>
            <w:r w:rsidRPr="00E15C89">
              <w:t>-0.28</w:t>
            </w:r>
          </w:p>
        </w:tc>
      </w:tr>
      <w:tr w:rsidR="001506CD" w:rsidRPr="00B03F3A" w14:paraId="63159144" w14:textId="77777777" w:rsidTr="005522AA">
        <w:trPr>
          <w:trHeight w:val="300"/>
        </w:trPr>
        <w:tc>
          <w:tcPr>
            <w:tcW w:w="3798" w:type="dxa"/>
            <w:gridSpan w:val="2"/>
            <w:tcBorders>
              <w:top w:val="single" w:sz="4" w:space="0" w:color="auto"/>
              <w:left w:val="single" w:sz="4" w:space="0" w:color="auto"/>
              <w:bottom w:val="single" w:sz="4" w:space="0" w:color="auto"/>
              <w:right w:val="single" w:sz="4" w:space="0" w:color="auto"/>
            </w:tcBorders>
            <w:hideMark/>
          </w:tcPr>
          <w:p w14:paraId="6E264514" w14:textId="77777777" w:rsidR="001506CD" w:rsidRPr="00B03F3A" w:rsidRDefault="001506CD" w:rsidP="001506CD">
            <w:pPr>
              <w:rPr>
                <w:rFonts w:cstheme="minorHAnsi"/>
              </w:rPr>
            </w:pPr>
            <w:r w:rsidRPr="00B03F3A">
              <w:rPr>
                <w:rFonts w:cstheme="minorHAnsi"/>
              </w:rPr>
              <w:t xml:space="preserve">Male </w:t>
            </w:r>
          </w:p>
        </w:tc>
        <w:tc>
          <w:tcPr>
            <w:tcW w:w="1162" w:type="dxa"/>
            <w:tcBorders>
              <w:top w:val="single" w:sz="4" w:space="0" w:color="auto"/>
              <w:left w:val="single" w:sz="4" w:space="0" w:color="auto"/>
              <w:bottom w:val="single" w:sz="4" w:space="0" w:color="auto"/>
              <w:right w:val="single" w:sz="4" w:space="0" w:color="auto"/>
            </w:tcBorders>
            <w:noWrap/>
            <w:hideMark/>
          </w:tcPr>
          <w:p w14:paraId="4D35012F" w14:textId="77777777" w:rsidR="001506CD" w:rsidRPr="00B03F3A" w:rsidRDefault="001506CD" w:rsidP="001506CD">
            <w:pPr>
              <w:rPr>
                <w:rFonts w:cstheme="minorHAnsi"/>
              </w:rPr>
            </w:pPr>
            <w:r w:rsidRPr="00B03F3A">
              <w:rPr>
                <w:rFonts w:cstheme="minorHAnsi"/>
              </w:rPr>
              <w:t>-0.04</w:t>
            </w:r>
          </w:p>
        </w:tc>
        <w:tc>
          <w:tcPr>
            <w:tcW w:w="960" w:type="dxa"/>
            <w:tcBorders>
              <w:top w:val="single" w:sz="4" w:space="0" w:color="auto"/>
              <w:left w:val="single" w:sz="4" w:space="0" w:color="auto"/>
              <w:bottom w:val="single" w:sz="4" w:space="0" w:color="auto"/>
              <w:right w:val="single" w:sz="4" w:space="0" w:color="auto"/>
            </w:tcBorders>
            <w:noWrap/>
            <w:hideMark/>
          </w:tcPr>
          <w:p w14:paraId="057B37BA" w14:textId="67904C24" w:rsidR="001506CD" w:rsidRPr="00B03F3A" w:rsidRDefault="001506CD" w:rsidP="001506CD">
            <w:pPr>
              <w:rPr>
                <w:rFonts w:cstheme="minorHAnsi"/>
              </w:rPr>
            </w:pPr>
            <w:r w:rsidRPr="00E15C89">
              <w:t>-0.01</w:t>
            </w:r>
          </w:p>
        </w:tc>
      </w:tr>
    </w:tbl>
    <w:p w14:paraId="4D72CE78" w14:textId="77777777" w:rsidR="00B543F7" w:rsidRPr="00B03F3A" w:rsidRDefault="00B543F7" w:rsidP="00B543F7">
      <w:pPr>
        <w:rPr>
          <w:rFonts w:cstheme="minorHAnsi"/>
        </w:rPr>
      </w:pPr>
    </w:p>
    <w:p w14:paraId="4867B998" w14:textId="50E06E1E" w:rsidR="009B3D87" w:rsidRPr="00B03F3A" w:rsidRDefault="009B3D87">
      <w:pPr>
        <w:rPr>
          <w:rFonts w:cstheme="minorHAnsi"/>
        </w:rPr>
      </w:pPr>
      <w:r w:rsidRPr="00B03F3A">
        <w:rPr>
          <w:rFonts w:cstheme="minorHAnsi"/>
        </w:rPr>
        <w:br w:type="page"/>
      </w:r>
    </w:p>
    <w:p w14:paraId="2DA8F24A" w14:textId="1ECD8C52" w:rsidR="00932AAE" w:rsidRPr="00932AAE" w:rsidRDefault="00932AAE" w:rsidP="00932AAE">
      <w:pPr>
        <w:pStyle w:val="Bibliography"/>
        <w:jc w:val="center"/>
        <w:rPr>
          <w:rFonts w:cstheme="minorHAnsi"/>
          <w:b/>
        </w:rPr>
      </w:pPr>
      <w:r w:rsidRPr="00932AAE">
        <w:rPr>
          <w:rFonts w:cstheme="minorHAnsi"/>
          <w:b/>
        </w:rPr>
        <w:lastRenderedPageBreak/>
        <w:t>References</w:t>
      </w:r>
    </w:p>
    <w:p w14:paraId="4CC7A2FB" w14:textId="1A2F8FB6" w:rsidR="00596023" w:rsidRDefault="009B3D87" w:rsidP="00596023">
      <w:pPr>
        <w:pStyle w:val="Bibliography"/>
      </w:pPr>
      <w:r w:rsidRPr="00B03F3A">
        <w:rPr>
          <w:rFonts w:cstheme="minorHAnsi"/>
        </w:rPr>
        <w:fldChar w:fldCharType="begin"/>
      </w:r>
      <w:r w:rsidR="00596023">
        <w:rPr>
          <w:rFonts w:cstheme="minorHAnsi"/>
        </w:rPr>
        <w:instrText xml:space="preserve"> ADDIN ZOTERO_BIBL {"uncited":[],"omitted":[],"custom":[]} CSL_BIBLIOGRAPHY </w:instrText>
      </w:r>
      <w:r w:rsidRPr="00B03F3A">
        <w:rPr>
          <w:rFonts w:cstheme="minorHAnsi"/>
        </w:rPr>
        <w:fldChar w:fldCharType="separate"/>
      </w:r>
      <w:r w:rsidR="00596023">
        <w:t xml:space="preserve">1. </w:t>
      </w:r>
      <w:r w:rsidR="00596023">
        <w:tab/>
        <w:t xml:space="preserve">Abdul-Sattar A, Abou El Magd S. Prevalence and associated risk factors for work disability in Egyptian patients with ankylosing spondylitis from one center. Int J Rheum Dis. 2017 Dec;20(12):2028–34. </w:t>
      </w:r>
    </w:p>
    <w:p w14:paraId="21C45080" w14:textId="77777777" w:rsidR="00596023" w:rsidRDefault="00596023" w:rsidP="00596023">
      <w:pPr>
        <w:pStyle w:val="Bibliography"/>
      </w:pPr>
      <w:r>
        <w:t xml:space="preserve">2. </w:t>
      </w:r>
      <w:r>
        <w:tab/>
        <w:t xml:space="preserve">Aggarwal R, Malaviya AN. Diagnosis delay in patients with ankylosing spondylitis: factors and outcomes—an Indian perspective. Clin Rheumatol. 2009 Mar;28(3):327–31. </w:t>
      </w:r>
    </w:p>
    <w:p w14:paraId="035105C3" w14:textId="77777777" w:rsidR="00596023" w:rsidRDefault="00596023" w:rsidP="00596023">
      <w:pPr>
        <w:pStyle w:val="Bibliography"/>
      </w:pPr>
      <w:r>
        <w:t xml:space="preserve">3. </w:t>
      </w:r>
      <w:r>
        <w:tab/>
        <w:t xml:space="preserve">Araújo F, Duarte C, Brandão J, Cernadas R, Mateus E, Miranda LC, et al. Thu0633 Economic Impact of Healthcare Resource Utilization and Work Disability in Portuguese Patients with Ankylosing Spondylitis: Results from the Assessment of Results in Ankylosing Spondylitis(area) Study. Ann Rheum Dis. 2019 Jun 1;78(Suppl 2):610–1. </w:t>
      </w:r>
    </w:p>
    <w:p w14:paraId="5656B359" w14:textId="77777777" w:rsidR="00596023" w:rsidRDefault="00596023" w:rsidP="00596023">
      <w:pPr>
        <w:pStyle w:val="Bibliography"/>
      </w:pPr>
      <w:r>
        <w:t xml:space="preserve">4. </w:t>
      </w:r>
      <w:r>
        <w:tab/>
        <w:t xml:space="preserve">Bakland G, Gran JT, Nossent JC. Increased mortality in ankylosing spondylitis is related to disease activity. Ann Rheum Dis. 2011 Nov 1;70(11):1921–5. </w:t>
      </w:r>
    </w:p>
    <w:p w14:paraId="572B4F4D" w14:textId="77777777" w:rsidR="00596023" w:rsidRDefault="00596023" w:rsidP="00596023">
      <w:pPr>
        <w:pStyle w:val="Bibliography"/>
      </w:pPr>
      <w:r>
        <w:t xml:space="preserve">5. </w:t>
      </w:r>
      <w:r>
        <w:tab/>
        <w:t xml:space="preserve">Bodur H, Ataman Ş, Buğdaycı DS, Rezvani A, Nas K, Uzunca K, et al. Description of the registry of patients with ankylosing spondylitis in Turkey: TRASD-IP. Rheumatol Int. 2012 Jan;32(1):169–76. </w:t>
      </w:r>
    </w:p>
    <w:p w14:paraId="338E1204" w14:textId="77777777" w:rsidR="00596023" w:rsidRDefault="00596023" w:rsidP="00596023">
      <w:pPr>
        <w:pStyle w:val="Bibliography"/>
      </w:pPr>
      <w:r>
        <w:t xml:space="preserve">6. </w:t>
      </w:r>
      <w:r>
        <w:tab/>
        <w:t xml:space="preserve">Cakar E, Taskaynatan MA, Dincer U, Kiralp MZ, Durmus O, Ozgül A. Work disability in ankylosing spondylitis: differences among working and work-disabled patients. Clin Rheumatol. 2009 Nov;28(11):1309–14. </w:t>
      </w:r>
    </w:p>
    <w:p w14:paraId="6C560382" w14:textId="77777777" w:rsidR="00596023" w:rsidRDefault="00596023" w:rsidP="00596023">
      <w:pPr>
        <w:pStyle w:val="Bibliography"/>
      </w:pPr>
      <w:r>
        <w:t xml:space="preserve">7. </w:t>
      </w:r>
      <w:r>
        <w:tab/>
        <w:t xml:space="preserve">Cinar FI, Ozdemir O, Yilmaz S, Ozen N, Bagcivan G, Aydoğan I, et al. AB0698 Complementary and alternative medicine usage and associated factors in ankylosing spondylitis: preliminary results of a cross-sectional study. Ann Rheum Dis. 2017 Jun 1;76(Suppl 2):1297–8. </w:t>
      </w:r>
    </w:p>
    <w:p w14:paraId="3AD18D2F" w14:textId="77777777" w:rsidR="00596023" w:rsidRDefault="00596023" w:rsidP="00596023">
      <w:pPr>
        <w:pStyle w:val="Bibliography"/>
      </w:pPr>
      <w:r>
        <w:t xml:space="preserve">8. </w:t>
      </w:r>
      <w:r>
        <w:tab/>
        <w:t xml:space="preserve">Dincer U, Cakar E, Kiralp MZ, Dursun H. Diagnosis delay in patients with ankylosing spondylitis: possible reasons and proposals for new diagnostic criteria. Clin Rheumatol. 2008 Apr;27(4):457–62. </w:t>
      </w:r>
    </w:p>
    <w:p w14:paraId="142220C3" w14:textId="77777777" w:rsidR="00596023" w:rsidRDefault="00596023" w:rsidP="00596023">
      <w:pPr>
        <w:pStyle w:val="Bibliography"/>
      </w:pPr>
      <w:r>
        <w:t xml:space="preserve">9. </w:t>
      </w:r>
      <w:r>
        <w:tab/>
        <w:t>Duran A, Kobak S, Sen N, Aktakka S, Atabay T, Orman M. Fecal calprotectin is associated with disease activity in patients with ankylosing spondylitis. Bosn J Basic Med Sci [Internet]. 2016 Jan 1 [cited 2020 Feb 22]; Available from: http://www.bjbms.org/ojs/index.php/bjbms/article/view/752</w:t>
      </w:r>
    </w:p>
    <w:p w14:paraId="7C4FA6C3" w14:textId="77777777" w:rsidR="00596023" w:rsidRDefault="00596023" w:rsidP="00596023">
      <w:pPr>
        <w:pStyle w:val="Bibliography"/>
      </w:pPr>
      <w:r>
        <w:t xml:space="preserve">10. </w:t>
      </w:r>
      <w:r>
        <w:tab/>
        <w:t xml:space="preserve">Fallahi S, Jamshidi AR. Diagnostic Delay in Ankylosing Spondylitis: Related Factors and Prognostic Outcomes. :7. </w:t>
      </w:r>
    </w:p>
    <w:p w14:paraId="16BD8373" w14:textId="77777777" w:rsidR="00596023" w:rsidRDefault="00596023" w:rsidP="00596023">
      <w:pPr>
        <w:pStyle w:val="Bibliography"/>
      </w:pPr>
      <w:r>
        <w:t xml:space="preserve">11. </w:t>
      </w:r>
      <w:r>
        <w:tab/>
        <w:t xml:space="preserve">Feld J, Ye JY, Chandran V, Inman RD, Haroon N, Cook R, et al. Is axial psoriatic arthritis distinct from ankylosing spondylitis with and without concomitant psoriasis? Rheumatology. 2019 Oct 8;kez457. </w:t>
      </w:r>
    </w:p>
    <w:p w14:paraId="7F6888F2" w14:textId="77777777" w:rsidR="00596023" w:rsidRDefault="00596023" w:rsidP="00596023">
      <w:pPr>
        <w:pStyle w:val="Bibliography"/>
      </w:pPr>
      <w:r>
        <w:t xml:space="preserve">12. </w:t>
      </w:r>
      <w:r>
        <w:tab/>
        <w:t xml:space="preserve">Feldtkeller E, Khan M, van der Heijde D, van der Linden S, Braun J. Age at disease onset and diagnosis delay in HLA-B27 negative vs. positive patients with ankylosing spondylitis. Rheumatol Int. 2003 Mar;23(2):61–6. </w:t>
      </w:r>
    </w:p>
    <w:p w14:paraId="685AB8A1" w14:textId="77777777" w:rsidR="00596023" w:rsidRDefault="00596023" w:rsidP="00596023">
      <w:pPr>
        <w:pStyle w:val="Bibliography"/>
      </w:pPr>
      <w:r>
        <w:t xml:space="preserve">13. </w:t>
      </w:r>
      <w:r>
        <w:tab/>
        <w:t xml:space="preserve">Forejtová Š, Mann H, Štolfa J, Vedral K, Fenclová I, Némethová D, et al. Factors influencing health status and disability of patients with ankylosing spondylitis in the Czech Republic. Clin Rheumatol. 2008 Aug;27(8):1005–13. </w:t>
      </w:r>
    </w:p>
    <w:p w14:paraId="7B69D71F" w14:textId="77777777" w:rsidR="00596023" w:rsidRDefault="00596023" w:rsidP="00596023">
      <w:pPr>
        <w:pStyle w:val="Bibliography"/>
      </w:pPr>
      <w:r>
        <w:lastRenderedPageBreak/>
        <w:t xml:space="preserve">14. </w:t>
      </w:r>
      <w:r>
        <w:tab/>
        <w:t xml:space="preserve">Geirsson AJ, Eyjolfsdottir H, Bjornsdottir G, Kristjansson K, Gudbjornsson B. Prevalence and clinical characteristics of ankylosing spondylitis in Iceland – a nationwide study. :9. </w:t>
      </w:r>
    </w:p>
    <w:p w14:paraId="266EA9EA" w14:textId="77777777" w:rsidR="00596023" w:rsidRDefault="00596023" w:rsidP="00596023">
      <w:pPr>
        <w:pStyle w:val="Bibliography"/>
      </w:pPr>
      <w:r>
        <w:t xml:space="preserve">15. </w:t>
      </w:r>
      <w:r>
        <w:tab/>
        <w:t xml:space="preserve">Gerdan V, Akar S, Solmaz D, Pehlivan Y, Onat AM, Kisacik B, et al. Initial Diagnosis of Lumbar Disc Herniation Is Associated with a Delay in Diagnosis of Ankylosing Spondylitis. J Rheumatol. 2012 Oct;39(10):1996–9. </w:t>
      </w:r>
    </w:p>
    <w:p w14:paraId="7E792DFA" w14:textId="77777777" w:rsidR="00596023" w:rsidRDefault="00596023" w:rsidP="00596023">
      <w:pPr>
        <w:pStyle w:val="Bibliography"/>
      </w:pPr>
      <w:r>
        <w:t xml:space="preserve">16. </w:t>
      </w:r>
      <w:r>
        <w:tab/>
        <w:t>Grigg S, Martin B, Buchanan R, Schachna L, Inman R. 1308 - Burden of Delay to Diagnosis of Ankylosing Spondylitis. ACRARHP Sci Meet 2011 [Internet]. 2011 Nov [cited 2020 Feb 22]; Available from: https://acr.confex.com/acr/2011/webprogram/Paper22233.html</w:t>
      </w:r>
    </w:p>
    <w:p w14:paraId="09E5C3F6" w14:textId="77777777" w:rsidR="00596023" w:rsidRDefault="00596023" w:rsidP="00596023">
      <w:pPr>
        <w:pStyle w:val="Bibliography"/>
      </w:pPr>
      <w:r>
        <w:t xml:space="preserve">17. </w:t>
      </w:r>
      <w:r>
        <w:tab/>
        <w:t xml:space="preserve">Gunasekera W, Shaddick G, Jobling A, Smith A, Sengupta R. AB0735 Diagnostic Delay Worsens Mobility and Work Disability in Ankylosing Spondylitis. Ann Rheum Dis. 2014 Jun 1;73(Suppl 2):1046–1046. </w:t>
      </w:r>
    </w:p>
    <w:p w14:paraId="4E9B7CD3" w14:textId="77777777" w:rsidR="00596023" w:rsidRDefault="00596023" w:rsidP="00596023">
      <w:pPr>
        <w:pStyle w:val="Bibliography"/>
      </w:pPr>
      <w:r>
        <w:t xml:space="preserve">18. </w:t>
      </w:r>
      <w:r>
        <w:tab/>
        <w:t>Hajialilo M, Ghorbanihaghjo A, Khabbazi A, Kolahi S, Rashtchizadeh N. Ankylosing Spondylitis in Iran; Late diagnosis and Its Causes. Iran Red Crescent Med J [Internet]. 2014 Apr 5 [cited 2020 Feb 22];16(4). Available from: http://ircmj.com/en/articles/16025.html</w:t>
      </w:r>
    </w:p>
    <w:p w14:paraId="3E1076EE" w14:textId="77777777" w:rsidR="00596023" w:rsidRDefault="00596023" w:rsidP="00596023">
      <w:pPr>
        <w:pStyle w:val="Bibliography"/>
      </w:pPr>
      <w:r>
        <w:t xml:space="preserve">19. </w:t>
      </w:r>
      <w:r>
        <w:tab/>
        <w:t xml:space="preserve">Ibn Yacoub Y, Amine B, Laatiris A, Bensabbah R, Hajjaj-Hassouni N. Relationship between diagnosis delay and disease features in Moroccan patients with ankylosing spondylitis. Rheumatol Int. 2012 Feb;32(2):357–60. </w:t>
      </w:r>
    </w:p>
    <w:p w14:paraId="18AF5EDB" w14:textId="77777777" w:rsidR="00596023" w:rsidRDefault="00596023" w:rsidP="00596023">
      <w:pPr>
        <w:pStyle w:val="Bibliography"/>
      </w:pPr>
      <w:r>
        <w:t xml:space="preserve">20. </w:t>
      </w:r>
      <w:r>
        <w:tab/>
        <w:t xml:space="preserve">Jamshidi AR, Shahlaee A, Farhadi E, Fallahi S, Nicknam MH, Bidad K, et al. Clinical characteristics and medical management of Iranian patients with ankylosing spondylitis. Mod Rheumatol. 2014 May;24(3):499–504. </w:t>
      </w:r>
    </w:p>
    <w:p w14:paraId="1AD6BB99" w14:textId="77777777" w:rsidR="00596023" w:rsidRDefault="00596023" w:rsidP="00596023">
      <w:pPr>
        <w:pStyle w:val="Bibliography"/>
      </w:pPr>
      <w:r>
        <w:t xml:space="preserve">21. </w:t>
      </w:r>
      <w:r>
        <w:tab/>
        <w:t xml:space="preserve">Koh W, Boey M. Ankylosing spondylitis in Singapore: a study of 150 patients and a local update. Ann Acad Med Singapore. 1998 Jan;27(1):3-6. </w:t>
      </w:r>
    </w:p>
    <w:p w14:paraId="3AE78D5C" w14:textId="77777777" w:rsidR="00596023" w:rsidRDefault="00596023" w:rsidP="00596023">
      <w:pPr>
        <w:pStyle w:val="Bibliography"/>
      </w:pPr>
      <w:r>
        <w:t xml:space="preserve">22. </w:t>
      </w:r>
      <w:r>
        <w:tab/>
        <w:t xml:space="preserve">Koko V, Ndrepepa A, Sknderaj S, Ploumis A, Backa T, Tafaj A. An Epidemiological Study on Ankylosing Spondylitis in Southern Albania. Mater Socio Medica. 2014;26(1):26. </w:t>
      </w:r>
    </w:p>
    <w:p w14:paraId="6026E5C6" w14:textId="77777777" w:rsidR="00596023" w:rsidRDefault="00596023" w:rsidP="00596023">
      <w:pPr>
        <w:pStyle w:val="Bibliography"/>
      </w:pPr>
      <w:r>
        <w:t xml:space="preserve">23. </w:t>
      </w:r>
      <w:r>
        <w:tab/>
        <w:t xml:space="preserve">Ma H, Yin Q, Hu F, Guo M, Liu X, Liu Y, et al. Different clinical features in patients with ankylosing spondylitis from southern and northern China: Southern and northern Chinese AS. Int J Rheum Dis. 2012 Apr;15(2):154–62. </w:t>
      </w:r>
    </w:p>
    <w:p w14:paraId="4F49D796" w14:textId="77777777" w:rsidR="00596023" w:rsidRDefault="00596023" w:rsidP="00596023">
      <w:pPr>
        <w:pStyle w:val="Bibliography"/>
      </w:pPr>
      <w:r>
        <w:t xml:space="preserve">24. </w:t>
      </w:r>
      <w:r>
        <w:tab/>
        <w:t xml:space="preserve">Moran S, Longton C, Bukhari M, Ottewell L. AB0708 Delay To Diagnosis in Ankylosing Spondylitis: A Local PerspectiveAnnals of the Rheumatic Diseases 2016;75:1146-1147. </w:t>
      </w:r>
    </w:p>
    <w:p w14:paraId="5EE07C98" w14:textId="77777777" w:rsidR="00596023" w:rsidRDefault="00596023" w:rsidP="00596023">
      <w:pPr>
        <w:pStyle w:val="Bibliography"/>
      </w:pPr>
      <w:r>
        <w:t xml:space="preserve">25. </w:t>
      </w:r>
      <w:r>
        <w:tab/>
        <w:t xml:space="preserve">Nakashima Y, Ohishi M, Okazaki K, Fukushi J-I, Oyamada A, Hara D, et al. Delayed diagnosis of ankylosing spondylitis in a Japanese population. Mod Rheumatol. 2016 May 3;26(3):421–5. </w:t>
      </w:r>
    </w:p>
    <w:p w14:paraId="6518AAA8" w14:textId="77777777" w:rsidR="00596023" w:rsidRDefault="00596023" w:rsidP="00596023">
      <w:pPr>
        <w:pStyle w:val="Bibliography"/>
      </w:pPr>
      <w:r>
        <w:t xml:space="preserve">26. </w:t>
      </w:r>
      <w:r>
        <w:tab/>
        <w:t xml:space="preserve">Nie A, Wang C, Song Y, Xie X, Yang H, Chen H. Prevalence and factors associated with disturbed sleep in outpatients with ankylosing spondylitis. Clin Rheumatol. 2018 Aug;37(8):2161–8. </w:t>
      </w:r>
    </w:p>
    <w:p w14:paraId="7E57EE42" w14:textId="77777777" w:rsidR="00596023" w:rsidRDefault="00596023" w:rsidP="00596023">
      <w:pPr>
        <w:pStyle w:val="Bibliography"/>
      </w:pPr>
      <w:r>
        <w:t xml:space="preserve">27. </w:t>
      </w:r>
      <w:r>
        <w:tab/>
        <w:t xml:space="preserve">Ozgocmen S, Ardicoglu O, Kamanli A, Kaya A, Durmus B, Yildirim K, et al. Pattern of Disease Onset, Diagnostic Delay, and Clinical Features in Juvenile Onset and Adult Onset Ankylosing Spondylitis. J Rheumatol. 2009 Dec;36(12):2830–3. </w:t>
      </w:r>
    </w:p>
    <w:p w14:paraId="0E5C4427" w14:textId="77777777" w:rsidR="00596023" w:rsidRDefault="00596023" w:rsidP="00596023">
      <w:pPr>
        <w:pStyle w:val="Bibliography"/>
      </w:pPr>
      <w:r>
        <w:t xml:space="preserve">28. </w:t>
      </w:r>
      <w:r>
        <w:tab/>
        <w:t xml:space="preserve">Pimentel-Santos F, Mourão A, Ribeiro C, et al. 1317 - Clinical and Radiological Manifestations of Ankylosing Spondylitis: Gender Differences. ACRARHP Sci Meet 2011 [Internet]. 2011 Nov </w:t>
      </w:r>
      <w:r>
        <w:lastRenderedPageBreak/>
        <w:t>[cited 2020 Feb 22]; Available from: https://acr.confex.com/acr/2011/webprogram/Paper23156.html</w:t>
      </w:r>
    </w:p>
    <w:p w14:paraId="04AF4E7C" w14:textId="77777777" w:rsidR="00596023" w:rsidRDefault="00596023" w:rsidP="00596023">
      <w:pPr>
        <w:pStyle w:val="Bibliography"/>
      </w:pPr>
      <w:r>
        <w:t xml:space="preserve">29. </w:t>
      </w:r>
      <w:r>
        <w:tab/>
        <w:t xml:space="preserve">Pinheiro M, Strand V, Alten R, Conaghan P, Sullivan E, Blackburn S, et al. Appropriate Ankylosing Spondylitis (AS) Treatment is Delayed For Years: Results From a Multi-National Survey Including Latin America. Value Health. 2017 Oct;20(9):A901. </w:t>
      </w:r>
    </w:p>
    <w:p w14:paraId="54629501" w14:textId="77777777" w:rsidR="00596023" w:rsidRDefault="00596023" w:rsidP="00596023">
      <w:pPr>
        <w:pStyle w:val="Bibliography"/>
      </w:pPr>
      <w:r>
        <w:t xml:space="preserve">30. </w:t>
      </w:r>
      <w:r>
        <w:tab/>
        <w:t xml:space="preserve">Primholdt N, Primdahl J, Hendricks O. A Difficult Diagnosis: A Qualitative Study of the Daily Lives of Young Men Diagnosed with Ankylosing Spondylitis: Young Men with Ankylosing Spondylitis. Musculoskeletal Care. 2017 Jun;15(2):140–9. </w:t>
      </w:r>
    </w:p>
    <w:p w14:paraId="64FB3CC6" w14:textId="77777777" w:rsidR="00596023" w:rsidRDefault="00596023" w:rsidP="00596023">
      <w:pPr>
        <w:pStyle w:val="Bibliography"/>
      </w:pPr>
      <w:r>
        <w:t xml:space="preserve">31. </w:t>
      </w:r>
      <w:r>
        <w:tab/>
        <w:t xml:space="preserve">Redeker I, Callhoff J, Hoffmann F, Haibel H, Sieper J, Zink A, et al. COMORBID CONDITIONS ARE ASSOCIATED WITH HIGHER DISEASE ACTIVITY AND WORSE FUNCTIONAL STATUS IN AXIAL SPONDYLOARTHRITIS: A POPULATION-BASED ANALYSIS OF INSURANCE CLAIMS LINKED TO PATIENT SURVEY DATA. Annals of the Rheumatic Diseases 2019;78:1253-1254. In. </w:t>
      </w:r>
    </w:p>
    <w:p w14:paraId="155769F9" w14:textId="77777777" w:rsidR="00596023" w:rsidRDefault="00596023" w:rsidP="00596023">
      <w:pPr>
        <w:pStyle w:val="Bibliography"/>
      </w:pPr>
      <w:r>
        <w:t xml:space="preserve">32. </w:t>
      </w:r>
      <w:r>
        <w:tab/>
        <w:t xml:space="preserve">Reed MD, Dharmage S, Boers A, Martin BJ, Buchanan RR, Schachna L. Ankylosing spondylitis: an Australian experience. Intern Med J. 2008 May;38(5):321–7. </w:t>
      </w:r>
    </w:p>
    <w:p w14:paraId="55893A77" w14:textId="77777777" w:rsidR="00596023" w:rsidRDefault="00596023" w:rsidP="00596023">
      <w:pPr>
        <w:pStyle w:val="Bibliography"/>
      </w:pPr>
      <w:r>
        <w:t xml:space="preserve">33. </w:t>
      </w:r>
      <w:r>
        <w:tab/>
        <w:t xml:space="preserve">Salvadorini G, Bandinelli F, Sedie AD, Riente L, Candelieri A, Generini S, et al. Ankylosing spondylitis: how diagnostic and therapeutic delay have changed over the last six decades. :5. </w:t>
      </w:r>
    </w:p>
    <w:p w14:paraId="0C94CC3D" w14:textId="77777777" w:rsidR="00596023" w:rsidRDefault="00596023" w:rsidP="00596023">
      <w:pPr>
        <w:pStyle w:val="Bibliography"/>
      </w:pPr>
      <w:r>
        <w:t xml:space="preserve">34. </w:t>
      </w:r>
      <w:r>
        <w:tab/>
        <w:t xml:space="preserve">Sørensen J, Hetland ML. Diagnostic delay in patients with rheumatoid arthritis, psoriatic arthritis and ankylosing spondylitis: results from the Danish nationwide DANBIO registry. Ann Rheum Dis. 2015 Mar;74(3):e12–e12. </w:t>
      </w:r>
    </w:p>
    <w:p w14:paraId="436BEDF1" w14:textId="77777777" w:rsidR="00596023" w:rsidRDefault="00596023" w:rsidP="00596023">
      <w:pPr>
        <w:pStyle w:val="Bibliography"/>
      </w:pPr>
      <w:r>
        <w:t xml:space="preserve">35. </w:t>
      </w:r>
      <w:r>
        <w:tab/>
        <w:t xml:space="preserve">Sullivan C, Quinn K, Harney S, Ryan JG. The use of anti-TNF therapy for ankylosing spondylitis in everyday rheumatology practice and the relationship to disease activity, work disability and diagnostic delay. Ir J Med Sci 1971 -. 2014 Dec;183(4):579–84. </w:t>
      </w:r>
    </w:p>
    <w:p w14:paraId="1E940FB8" w14:textId="77777777" w:rsidR="00596023" w:rsidRDefault="00596023" w:rsidP="00596023">
      <w:pPr>
        <w:pStyle w:val="Bibliography"/>
      </w:pPr>
      <w:r>
        <w:t xml:space="preserve">36. </w:t>
      </w:r>
      <w:r>
        <w:tab/>
        <w:t xml:space="preserve">Wright KA, Crowson CS, Michet CJ, Matteson EL. Time Trends in Incidence, Clinical Features, and Cardiovascular Disease in Ankylosing Spondylitis Over Three Decades: A Population-Based Study: Incidence and Clinical Presentation of AS. Arthritis Care Res. 2015 May;67(6):836–41. </w:t>
      </w:r>
    </w:p>
    <w:p w14:paraId="312BBF2A" w14:textId="77777777" w:rsidR="00596023" w:rsidRDefault="00596023" w:rsidP="00596023">
      <w:pPr>
        <w:pStyle w:val="Bibliography"/>
      </w:pPr>
      <w:r>
        <w:t xml:space="preserve">37. </w:t>
      </w:r>
      <w:r>
        <w:tab/>
        <w:t>Yalcinkaya Y, Pehlivan A, Omma A, et al. 1328 - A Retrospective Analysis of Anti-TNF Treatment of 146 Ankylosing Spondylitis Patients According to Gender. ACRARHP Sci Meet 2011 [Internet]. 2011 Nov [cited 2020 Feb 22]; Available from: https://acr.confex.com/acr/2011/webprogram/Paper23156.html</w:t>
      </w:r>
    </w:p>
    <w:p w14:paraId="7651865F" w14:textId="77777777" w:rsidR="00596023" w:rsidRDefault="00596023" w:rsidP="00596023">
      <w:pPr>
        <w:pStyle w:val="Bibliography"/>
      </w:pPr>
      <w:r>
        <w:t xml:space="preserve">38. </w:t>
      </w:r>
      <w:r>
        <w:tab/>
        <w:t xml:space="preserve">Zhao J, Zheng W, Zhang C, Li J, Liu D, Xu W. Radiographic Hip Involvement in Ankylosing Spondylitis: Factors Associated with Severe Hip Diseases. J Rheumatol. 2015 Jan;42(1):106–10. </w:t>
      </w:r>
    </w:p>
    <w:p w14:paraId="309CDBBB" w14:textId="77777777" w:rsidR="00596023" w:rsidRDefault="00596023" w:rsidP="00596023">
      <w:pPr>
        <w:pStyle w:val="Bibliography"/>
      </w:pPr>
      <w:r>
        <w:t xml:space="preserve">39. </w:t>
      </w:r>
      <w:r>
        <w:tab/>
        <w:t xml:space="preserve">Abdelrahman FI, Mortada M. AB0858 Impact of application of asas criteria for axial spondyloarthritis on the diagnostic delay in egyptian patients. Ann Rheum Dis. 2018 Jun 1;77(Suppl 2):1556–7. </w:t>
      </w:r>
    </w:p>
    <w:p w14:paraId="0CA65A19" w14:textId="77777777" w:rsidR="00596023" w:rsidRDefault="00596023" w:rsidP="00596023">
      <w:pPr>
        <w:pStyle w:val="Bibliography"/>
      </w:pPr>
      <w:r>
        <w:t xml:space="preserve">40. </w:t>
      </w:r>
      <w:r>
        <w:tab/>
        <w:t xml:space="preserve">Alam F, Lutf AQ, Abdulla N, Elsayed EHS, Hammoudeh M. Characteristics of Ankylosing Spondylitis patients living in Qatar. Egypt Rheumatol. 2017 Apr;39(2):103–8. </w:t>
      </w:r>
    </w:p>
    <w:p w14:paraId="64DB174B" w14:textId="77777777" w:rsidR="00596023" w:rsidRDefault="00596023" w:rsidP="00596023">
      <w:pPr>
        <w:pStyle w:val="Bibliography"/>
      </w:pPr>
      <w:r>
        <w:t xml:space="preserve">41. </w:t>
      </w:r>
      <w:r>
        <w:tab/>
        <w:t xml:space="preserve">Bandinelli F, Salvadorini G, Sedie AD, Riente L, Bombardieri S, Matucci-Cerinic M. Impact of gender, work, and clinical presentation on diagnostic delay in Italian patients with primary ankylosing spondylitis. Clin Rheumatol. 2016 Feb;35(2):473–8. </w:t>
      </w:r>
    </w:p>
    <w:p w14:paraId="44198A83" w14:textId="77777777" w:rsidR="00596023" w:rsidRDefault="00596023" w:rsidP="00596023">
      <w:pPr>
        <w:pStyle w:val="Bibliography"/>
      </w:pPr>
      <w:r>
        <w:lastRenderedPageBreak/>
        <w:t xml:space="preserve">42. </w:t>
      </w:r>
      <w:r>
        <w:tab/>
        <w:t xml:space="preserve">Fitzgerald G, Gallagher P, Sullivan C, Rourke KO, Sheehy C, Stafford F, et al. Dactylitis and Enthesitis Predict Uveitis in Large Axial Spondyloarthropathy Cohort [abstract]. Arthritis Rheumatol. 2017; 69 (suppl 10). https://acrabstracts.org/abstract/dactylitis-and-enthesitis-predict-uveitis-in-large-axial-spondyloarthropathy-cohort/. Accessed March 2, 2020. </w:t>
      </w:r>
    </w:p>
    <w:p w14:paraId="22E39D82" w14:textId="77777777" w:rsidR="00596023" w:rsidRDefault="00596023" w:rsidP="00596023">
      <w:pPr>
        <w:pStyle w:val="Bibliography"/>
      </w:pPr>
      <w:r>
        <w:t xml:space="preserve">43. </w:t>
      </w:r>
      <w:r>
        <w:tab/>
        <w:t xml:space="preserve">on behalf of the EMAS Working Group, Garrido-Cumbrera M, Poddubnyy D, Gossec L, Gálvez-Ruiz D, Bundy C, et al. The European Map of Axial Spondyloarthritis: Capturing the Patient Perspective—an Analysis of 2846 Patients Across 13 Countries. Curr Rheumatol Rep. 2019 May;21(5):19. </w:t>
      </w:r>
    </w:p>
    <w:p w14:paraId="111E3682" w14:textId="77777777" w:rsidR="00596023" w:rsidRDefault="00596023" w:rsidP="00596023">
      <w:pPr>
        <w:pStyle w:val="Bibliography"/>
      </w:pPr>
      <w:r>
        <w:t xml:space="preserve">44. </w:t>
      </w:r>
      <w:r>
        <w:tab/>
        <w:t xml:space="preserve">Gavali M, Konda K, Rajasekhar L, Devarasetti PK, Irlapati RV. A comparison of clinical and laboratory profile of non-radiographic axial spondyloarthritis and ankylosing spondylitis. Indian J Rheumatol. 2015 Sep;10(3):129–32. </w:t>
      </w:r>
    </w:p>
    <w:p w14:paraId="4F1DC822" w14:textId="77777777" w:rsidR="00596023" w:rsidRDefault="00596023" w:rsidP="00596023">
      <w:pPr>
        <w:pStyle w:val="Bibliography"/>
      </w:pPr>
      <w:r>
        <w:t xml:space="preserve">45. </w:t>
      </w:r>
      <w:r>
        <w:tab/>
        <w:t xml:space="preserve">Jones A, Harrison N, Jones T, Rees JD, Bennett AN. Time to diagnosis of axial spondylarthritis in clinical practice: signs of improving awareness? Rheumatology. 2014 Nov 1;53(11):2126–7. </w:t>
      </w:r>
    </w:p>
    <w:p w14:paraId="44938EF4" w14:textId="77777777" w:rsidR="00596023" w:rsidRDefault="00596023" w:rsidP="00596023">
      <w:pPr>
        <w:pStyle w:val="Bibliography"/>
      </w:pPr>
      <w:r>
        <w:t xml:space="preserve">46. </w:t>
      </w:r>
      <w:r>
        <w:tab/>
        <w:t xml:space="preserve">Martindale J, Goodacre L. The Journey to Diagnosis in AS/Axial SpA: The Impact of Delay: The Journey to Diagnosis in AS/Axial SpA. Musculoskeletal Care. 2014 Dec;12(4):221–31. </w:t>
      </w:r>
    </w:p>
    <w:p w14:paraId="6BDFEEDF" w14:textId="77777777" w:rsidR="00596023" w:rsidRDefault="00596023" w:rsidP="00596023">
      <w:pPr>
        <w:pStyle w:val="Bibliography"/>
      </w:pPr>
      <w:r>
        <w:t xml:space="preserve">47. </w:t>
      </w:r>
      <w:r>
        <w:tab/>
        <w:t xml:space="preserve">Masson Behar V, Dougados M, Etcheto A, Kreis S, Fabre S, Hudry C, et al. Diagnostic delay in axial spondyloarthritis: A cross-sectional study of 432 patients. Joint Bone Spine. 2017 Jul;84(4):467–71. </w:t>
      </w:r>
    </w:p>
    <w:p w14:paraId="08DBBEC0" w14:textId="77777777" w:rsidR="00596023" w:rsidRDefault="00596023" w:rsidP="00596023">
      <w:pPr>
        <w:pStyle w:val="Bibliography"/>
      </w:pPr>
      <w:r>
        <w:t xml:space="preserve">48. </w:t>
      </w:r>
      <w:r>
        <w:tab/>
        <w:t xml:space="preserve">Olivieri I, D’Attino RM, Gualberti G, Merolla R, Group  on behalf of QS. THU0398 Observational Study on The Quality of Life of Italian Axial Spondyloarthritis Patients (QUASAR): Baseline Data. Ann Rheum Dis. 2016 Jun 1;75(Suppl 2):332–332. </w:t>
      </w:r>
    </w:p>
    <w:p w14:paraId="71318837" w14:textId="77777777" w:rsidR="00596023" w:rsidRDefault="00596023" w:rsidP="00596023">
      <w:pPr>
        <w:pStyle w:val="Bibliography"/>
      </w:pPr>
      <w:r>
        <w:t xml:space="preserve">49. </w:t>
      </w:r>
      <w:r>
        <w:tab/>
        <w:t xml:space="preserve">Owusu-Agyei A, Verdiyeva A, Chan M. Ab0729 Assessing the Differences in Times to General Practitionerpresentation and Diagnosis, and Outcomes for Axial Spondyloarthritis Patients in Different Ethnic Groups. Ann Rheum Dis. 2019 Jun 1;78(Suppl 2):1827–8. </w:t>
      </w:r>
    </w:p>
    <w:p w14:paraId="1443963A" w14:textId="77777777" w:rsidR="00596023" w:rsidRDefault="00596023" w:rsidP="00596023">
      <w:pPr>
        <w:pStyle w:val="Bibliography"/>
      </w:pPr>
      <w:r>
        <w:t xml:space="preserve">50. </w:t>
      </w:r>
      <w:r>
        <w:tab/>
        <w:t xml:space="preserve">Seo MR, Baek HL, Yoon HH, Ryu HJ, Choi H-J, Baek HJ, et al. Delayed diagnosis is linked to worse outcomes and unfavourable treatment responses in patients with axial spondyloarthritis. Clin Rheumatol. 2015 Aug;34(8):1397–405. </w:t>
      </w:r>
    </w:p>
    <w:p w14:paraId="7FE6E670" w14:textId="77777777" w:rsidR="00596023" w:rsidRDefault="00596023" w:rsidP="00596023">
      <w:pPr>
        <w:pStyle w:val="Bibliography"/>
      </w:pPr>
      <w:r>
        <w:t xml:space="preserve">51. </w:t>
      </w:r>
      <w:r>
        <w:tab/>
        <w:t xml:space="preserve">Slobodin G, Reyhan I, Avshovich N, Balbir-Gurman A, Boulman N, Elias M, et al. Recently diagnosed axial spondyloarthritis: gender differences and factors related to delay in diagnosis. Clin Rheumatol. 2011 Aug;30(8):1075–80. </w:t>
      </w:r>
    </w:p>
    <w:p w14:paraId="58235FCE" w14:textId="77777777" w:rsidR="00596023" w:rsidRDefault="00596023" w:rsidP="00596023">
      <w:pPr>
        <w:pStyle w:val="Bibliography"/>
      </w:pPr>
      <w:r>
        <w:t xml:space="preserve">52. </w:t>
      </w:r>
      <w:r>
        <w:tab/>
        <w:t xml:space="preserve">Sykes MP, Doll H, Sengupta R, Gaffney K. Delay to diagnosis in axial spondyloarthritis: are we improving in the UK? Rheumatology. 2015 Dec 1;54(12):2283–4. </w:t>
      </w:r>
    </w:p>
    <w:p w14:paraId="601F4B42" w14:textId="77777777" w:rsidR="00596023" w:rsidRDefault="00596023" w:rsidP="00596023">
      <w:pPr>
        <w:pStyle w:val="Bibliography"/>
      </w:pPr>
      <w:r>
        <w:t xml:space="preserve">53. </w:t>
      </w:r>
      <w:r>
        <w:tab/>
        <w:t xml:space="preserve">Wallis D, Haroon N, Ayearst R, Carty A, Inman R. FRI0442 Commonalities and differences in subsets of axial spondyloarthritis: analysis of a longitudinal observational cohort. Ann Rheum Dis. 2013 Jun 1;72(Suppl 3):A524–5. </w:t>
      </w:r>
    </w:p>
    <w:p w14:paraId="2B97129F" w14:textId="77777777" w:rsidR="00596023" w:rsidRDefault="00596023" w:rsidP="00596023">
      <w:pPr>
        <w:pStyle w:val="Bibliography"/>
      </w:pPr>
      <w:r>
        <w:t xml:space="preserve">54. </w:t>
      </w:r>
      <w:r>
        <w:tab/>
        <w:t xml:space="preserve">Zhao S, Jones GT, Macfarlane GJ, Hughes DM, Dean LE, Moots RJ, et al. Associations between smoking and extra-axial manifestations and disease severity in axial spondyloarthritis: results from the BSR Biologics Register for Ankylosing Spondylitis (BSRBR-AS). Rheumatol Oxf Engl. 2019;58(5):811–9. </w:t>
      </w:r>
    </w:p>
    <w:p w14:paraId="5DB229F6" w14:textId="77777777" w:rsidR="00596023" w:rsidRDefault="00596023" w:rsidP="00596023">
      <w:pPr>
        <w:pStyle w:val="Bibliography"/>
      </w:pPr>
      <w:r>
        <w:lastRenderedPageBreak/>
        <w:t xml:space="preserve">55. </w:t>
      </w:r>
      <w:r>
        <w:tab/>
        <w:t xml:space="preserve">Zhao SS, Radner H, Siebert S, Duffield SJ, Thong D, Hughes DM, et al. Comorbidity burden in axial spondyloarthritis: a cluster analysis. Rheumatology. 2019 Oct 1;58(10):1746–54. </w:t>
      </w:r>
    </w:p>
    <w:p w14:paraId="1700B828" w14:textId="77777777" w:rsidR="00596023" w:rsidRDefault="00596023" w:rsidP="00596023">
      <w:pPr>
        <w:pStyle w:val="Bibliography"/>
      </w:pPr>
      <w:r>
        <w:t xml:space="preserve">56. </w:t>
      </w:r>
      <w:r>
        <w:tab/>
        <w:t xml:space="preserve">Bremander A, Jacobsson LTH, Bergman S, Haglund E, Löfvendahl S, Petersson IF. Smoking is associated with a worse self-reported health status in patients with psoriatic arthritis: data from a Swedish population-based cohort. Clin Rheumatol. 2015 Mar 1;34(3):579–83. </w:t>
      </w:r>
    </w:p>
    <w:p w14:paraId="11A59EB1" w14:textId="77777777" w:rsidR="00596023" w:rsidRDefault="00596023" w:rsidP="00596023">
      <w:pPr>
        <w:pStyle w:val="Bibliography"/>
      </w:pPr>
      <w:r>
        <w:t xml:space="preserve">57. </w:t>
      </w:r>
      <w:r>
        <w:tab/>
        <w:t xml:space="preserve">Congi L, Roussou E. Clinical application of the CASPAR criteria for psoriatic arthritis compared to other existing criteria. Clin Exp Rheumatol. 2010 Jun;28(3):304–10. </w:t>
      </w:r>
    </w:p>
    <w:p w14:paraId="19C59CB5" w14:textId="77777777" w:rsidR="00596023" w:rsidRDefault="00596023" w:rsidP="00596023">
      <w:pPr>
        <w:pStyle w:val="Bibliography"/>
      </w:pPr>
      <w:r>
        <w:t xml:space="preserve">58. </w:t>
      </w:r>
      <w:r>
        <w:tab/>
        <w:t xml:space="preserve">Moyano S, Brom M, Mollerach FB, Pompermayer LE, Felquer MA, Scolnik M, et al. AB0789 The psoriatic arthritis patient’s journey: special emphasis on diagnosis and treatment delays. Ann Rheum Dis. 2017 Jun 1;76(Suppl 2):1333–1333. </w:t>
      </w:r>
    </w:p>
    <w:p w14:paraId="4D198C44" w14:textId="77777777" w:rsidR="00596023" w:rsidRDefault="00596023" w:rsidP="00596023">
      <w:pPr>
        <w:pStyle w:val="Bibliography"/>
      </w:pPr>
      <w:r>
        <w:t xml:space="preserve">59. </w:t>
      </w:r>
      <w:r>
        <w:tab/>
        <w:t xml:space="preserve">Nas K, Karkucak M, Durmus B, Karatay S, Capkın E, Kaya A, et al. Comorbidities in patients with psoriatic arthritis: a comparison with rheumatoid arthritis and psoriasis. Int J Rheum Dis. 2015 Nov;18(8):873–9. </w:t>
      </w:r>
    </w:p>
    <w:p w14:paraId="6826F59A" w14:textId="77777777" w:rsidR="00596023" w:rsidRDefault="00596023" w:rsidP="00596023">
      <w:pPr>
        <w:pStyle w:val="Bibliography"/>
      </w:pPr>
      <w:r>
        <w:t xml:space="preserve">60. </w:t>
      </w:r>
      <w:r>
        <w:tab/>
        <w:t>Sinnathurai P, Lassere M, Buchbinder R, March L. BASELINE CHARACTERISTICS OF PATIENTS WITH PSORIATIC ARTHRITIS (PSA) FROM THE AUSTRALIAN RHEUMATOLOGY ASSOCIATION DATABASE (ARAD). In. Available from: https://www.researchgate.net/publication/289284057_BASELINE_CHARACTERISTICS_OF_PATIENTS_WITH_PSORIATIC_ARTHRITIS_PSA_FROM_THE_AUSTRALIAN_RHEUMATOLOGY_ASSOCIATION_DATABASE_ARAD</w:t>
      </w:r>
    </w:p>
    <w:p w14:paraId="39A8FA2D" w14:textId="77777777" w:rsidR="00596023" w:rsidRDefault="00596023" w:rsidP="00596023">
      <w:pPr>
        <w:pStyle w:val="Bibliography"/>
      </w:pPr>
      <w:r>
        <w:t xml:space="preserve">61. </w:t>
      </w:r>
      <w:r>
        <w:tab/>
        <w:t xml:space="preserve">Vis M, Wervers K, Tchetverikov I, Kok MR, Korswagen L-A, van Groenendaal H, et al. Diagnostic Delay Leads to Worse Response to Treatment [abstract]. Arthritis Rheumatol. 2016; 68 (suppl 10). https://acrabstracts.org/abstract/diagnostic-delay-leads-to-worse-response-to-treatment/. Accessed February 28, 2020. :3. </w:t>
      </w:r>
    </w:p>
    <w:p w14:paraId="22925309" w14:textId="77777777" w:rsidR="00596023" w:rsidRDefault="00596023" w:rsidP="00596023">
      <w:pPr>
        <w:pStyle w:val="Bibliography"/>
      </w:pPr>
      <w:r>
        <w:t xml:space="preserve">62. </w:t>
      </w:r>
      <w:r>
        <w:tab/>
        <w:t xml:space="preserve">Jovani V, Blasco-Blasco M, Pascual E, Ruiz-Cantero MT. Challenges to conquer from the gender perspective in medicine: The case of spondyloarthritis. Taneja V, editor. PLOS ONE. 2018 Oct 12;13(10):e0205751. </w:t>
      </w:r>
    </w:p>
    <w:p w14:paraId="62884D12" w14:textId="77777777" w:rsidR="00596023" w:rsidRDefault="00596023" w:rsidP="00596023">
      <w:pPr>
        <w:pStyle w:val="Bibliography"/>
      </w:pPr>
      <w:r>
        <w:t xml:space="preserve">63. </w:t>
      </w:r>
      <w:r>
        <w:tab/>
        <w:t xml:space="preserve">Patil L, Oak J. A study of clinical profile in female spondyloarthropathy. Internet J Rheumatol Clin Immunol. 2019;7(1). </w:t>
      </w:r>
    </w:p>
    <w:p w14:paraId="22018C59" w14:textId="77777777" w:rsidR="00596023" w:rsidRDefault="00596023" w:rsidP="00596023">
      <w:pPr>
        <w:pStyle w:val="Bibliography"/>
      </w:pPr>
      <w:r>
        <w:t xml:space="preserve">64. </w:t>
      </w:r>
      <w:r>
        <w:tab/>
        <w:t xml:space="preserve">Payet J, Gossec L, Paternotte S, Burki V, Durnez A, Elhai M, et al. Prevalence and clinical characteristics of dactylitis in spondylarthritis: a descriptive analysis of 275 patients. Clin Exp Rheumatol. 2012;30(2):191–6. </w:t>
      </w:r>
    </w:p>
    <w:p w14:paraId="3071FFE2" w14:textId="77777777" w:rsidR="00596023" w:rsidRDefault="00596023" w:rsidP="00596023">
      <w:pPr>
        <w:pStyle w:val="Bibliography"/>
      </w:pPr>
      <w:r>
        <w:t xml:space="preserve">65. </w:t>
      </w:r>
      <w:r>
        <w:tab/>
        <w:t xml:space="preserve">Resende GG, Lage R, Malheiro O, Guimaraes D, Carvalho de Paula F, Carvalho D, et al. O20 DIAGNOSTIC DELAY IN SPONDYLOARTHRITIS: HOW CAN WE DO BETTER? XXXV Brazilian Congress of Rheumatology. Adv Rheumatol 58, 23 (2018). </w:t>
      </w:r>
    </w:p>
    <w:p w14:paraId="20725ADE" w14:textId="77777777" w:rsidR="00596023" w:rsidRDefault="00596023" w:rsidP="00596023">
      <w:pPr>
        <w:pStyle w:val="Bibliography"/>
      </w:pPr>
      <w:r>
        <w:t xml:space="preserve">66. </w:t>
      </w:r>
      <w:r>
        <w:tab/>
        <w:t xml:space="preserve">Zlatkovic-Svenda MI, Stojanovic RM, Sipetic-Grujicic SB, Radak-Perovic MM, Damjanov NS, Guillemin F. THU0358 The Ability of the Health System to Identify the Burden of Spondyloarthritis in Two Regions of Serbia: A Eular Survey. Ann Rheum Dis. 2015 Jun 1;74(Suppl 2):325–325. </w:t>
      </w:r>
    </w:p>
    <w:p w14:paraId="4CED5C99" w14:textId="5E14C15A" w:rsidR="005522AA" w:rsidRPr="00B03F3A" w:rsidRDefault="009B3D87">
      <w:pPr>
        <w:rPr>
          <w:rFonts w:cstheme="minorHAnsi"/>
        </w:rPr>
      </w:pPr>
      <w:r w:rsidRPr="00B03F3A">
        <w:rPr>
          <w:rFonts w:cstheme="minorHAnsi"/>
        </w:rPr>
        <w:fldChar w:fldCharType="end"/>
      </w:r>
    </w:p>
    <w:sectPr w:rsidR="005522AA" w:rsidRPr="00B03F3A" w:rsidSect="005522A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6659FD" w14:textId="77777777" w:rsidR="001327DE" w:rsidRDefault="001327DE">
      <w:pPr>
        <w:spacing w:after="0" w:line="240" w:lineRule="auto"/>
      </w:pPr>
      <w:r>
        <w:separator/>
      </w:r>
    </w:p>
  </w:endnote>
  <w:endnote w:type="continuationSeparator" w:id="0">
    <w:p w14:paraId="07D92A41" w14:textId="77777777" w:rsidR="001327DE" w:rsidRDefault="00132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7953554"/>
      <w:docPartObj>
        <w:docPartGallery w:val="Page Numbers (Bottom of Page)"/>
        <w:docPartUnique/>
      </w:docPartObj>
    </w:sdtPr>
    <w:sdtEndPr>
      <w:rPr>
        <w:noProof/>
      </w:rPr>
    </w:sdtEndPr>
    <w:sdtContent>
      <w:p w14:paraId="1337153B" w14:textId="77777777" w:rsidR="00596023" w:rsidRDefault="00596023">
        <w:pPr>
          <w:pStyle w:val="Footer"/>
          <w:jc w:val="center"/>
        </w:pPr>
        <w:r>
          <w:fldChar w:fldCharType="begin"/>
        </w:r>
        <w:r>
          <w:instrText xml:space="preserve"> PAGE   \* MERGEFORMAT </w:instrText>
        </w:r>
        <w:r>
          <w:fldChar w:fldCharType="separate"/>
        </w:r>
        <w:r>
          <w:rPr>
            <w:noProof/>
          </w:rPr>
          <w:t>11</w:t>
        </w:r>
        <w:r>
          <w:rPr>
            <w:noProof/>
          </w:rPr>
          <w:fldChar w:fldCharType="end"/>
        </w:r>
      </w:p>
    </w:sdtContent>
  </w:sdt>
  <w:p w14:paraId="4336319B" w14:textId="77777777" w:rsidR="00596023" w:rsidRDefault="005960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27C5D" w14:textId="77777777" w:rsidR="001327DE" w:rsidRDefault="001327DE">
      <w:pPr>
        <w:spacing w:after="0" w:line="240" w:lineRule="auto"/>
      </w:pPr>
      <w:r>
        <w:separator/>
      </w:r>
    </w:p>
  </w:footnote>
  <w:footnote w:type="continuationSeparator" w:id="0">
    <w:p w14:paraId="50277B7C" w14:textId="77777777" w:rsidR="001327DE" w:rsidRDefault="001327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3F7"/>
    <w:rsid w:val="00075977"/>
    <w:rsid w:val="001327DE"/>
    <w:rsid w:val="001506CD"/>
    <w:rsid w:val="00332F5C"/>
    <w:rsid w:val="003379AD"/>
    <w:rsid w:val="003F29C1"/>
    <w:rsid w:val="00454C9F"/>
    <w:rsid w:val="004E0004"/>
    <w:rsid w:val="005522AA"/>
    <w:rsid w:val="00596023"/>
    <w:rsid w:val="005B262D"/>
    <w:rsid w:val="005C110D"/>
    <w:rsid w:val="00641899"/>
    <w:rsid w:val="00662C3F"/>
    <w:rsid w:val="00794D24"/>
    <w:rsid w:val="00932AAE"/>
    <w:rsid w:val="009518D1"/>
    <w:rsid w:val="009B3D87"/>
    <w:rsid w:val="009C0412"/>
    <w:rsid w:val="00A033E5"/>
    <w:rsid w:val="00A43676"/>
    <w:rsid w:val="00A7214A"/>
    <w:rsid w:val="00B03F3A"/>
    <w:rsid w:val="00B07D88"/>
    <w:rsid w:val="00B476DB"/>
    <w:rsid w:val="00B543F7"/>
    <w:rsid w:val="00BC2B58"/>
    <w:rsid w:val="00C36A76"/>
    <w:rsid w:val="00D151E7"/>
    <w:rsid w:val="00D23E03"/>
    <w:rsid w:val="00D81B09"/>
    <w:rsid w:val="00DB09C4"/>
    <w:rsid w:val="00E00C07"/>
    <w:rsid w:val="00E8112E"/>
    <w:rsid w:val="00EE7628"/>
    <w:rsid w:val="00F820B5"/>
    <w:rsid w:val="00FC7F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26B16"/>
  <w15:chartTrackingRefBased/>
  <w15:docId w15:val="{ACE02F0C-3137-46E8-86CA-C53E24EDC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3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unhideWhenUsed/>
    <w:rsid w:val="00B54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543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43F7"/>
  </w:style>
  <w:style w:type="paragraph" w:styleId="NoSpacing">
    <w:name w:val="No Spacing"/>
    <w:uiPriority w:val="1"/>
    <w:qFormat/>
    <w:rsid w:val="00B543F7"/>
    <w:pPr>
      <w:spacing w:after="0" w:line="240" w:lineRule="auto"/>
    </w:pPr>
    <w:rPr>
      <w:rFonts w:eastAsiaTheme="minorEastAsia"/>
    </w:rPr>
  </w:style>
  <w:style w:type="paragraph" w:styleId="Bibliography">
    <w:name w:val="Bibliography"/>
    <w:basedOn w:val="Normal"/>
    <w:next w:val="Normal"/>
    <w:uiPriority w:val="37"/>
    <w:unhideWhenUsed/>
    <w:rsid w:val="009B3D87"/>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0716973">
      <w:bodyDiv w:val="1"/>
      <w:marLeft w:val="0"/>
      <w:marRight w:val="0"/>
      <w:marTop w:val="0"/>
      <w:marBottom w:val="0"/>
      <w:divBdr>
        <w:top w:val="none" w:sz="0" w:space="0" w:color="auto"/>
        <w:left w:val="none" w:sz="0" w:space="0" w:color="auto"/>
        <w:bottom w:val="none" w:sz="0" w:space="0" w:color="auto"/>
        <w:right w:val="none" w:sz="0" w:space="0" w:color="auto"/>
      </w:divBdr>
    </w:div>
    <w:div w:id="174833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webSettings" Target="webSettings.xml"/><Relationship Id="rId7" Type="http://schemas.openxmlformats.org/officeDocument/2006/relationships/chart" Target="charts/chart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tiff"/></Relationships>
</file>

<file path=word/charts/_rels/chart1.xml.rels><?xml version="1.0" encoding="UTF-8" standalone="yes"?>
<Relationships xmlns="http://schemas.openxmlformats.org/package/2006/relationships"><Relationship Id="rId1" Type="http://schemas.openxmlformats.org/officeDocument/2006/relationships/oleObject" Target="file:///C:\Users\rheuzhas\Dropbox\2018_PhD\Side%20projects\SpA%20delay\Delay%20papers\Delay%20to%20diagnosis%20PsA%2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15643855493673048"/>
          <c:y val="7.9840344457649884E-2"/>
          <c:w val="0.81375114696028861"/>
          <c:h val="0.74366565881328972"/>
        </c:manualLayout>
      </c:layout>
      <c:barChart>
        <c:barDir val="col"/>
        <c:grouping val="clustered"/>
        <c:varyColors val="0"/>
        <c:ser>
          <c:idx val="0"/>
          <c:order val="0"/>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Sheet3!$A$2:$A$8</c:f>
              <c:numCache>
                <c:formatCode>General</c:formatCode>
                <c:ptCount val="7"/>
                <c:pt idx="0">
                  <c:v>0</c:v>
                </c:pt>
                <c:pt idx="1">
                  <c:v>1</c:v>
                </c:pt>
                <c:pt idx="2">
                  <c:v>2</c:v>
                </c:pt>
                <c:pt idx="3">
                  <c:v>3</c:v>
                </c:pt>
                <c:pt idx="4">
                  <c:v>4</c:v>
                </c:pt>
                <c:pt idx="5">
                  <c:v>5</c:v>
                </c:pt>
                <c:pt idx="6">
                  <c:v>6</c:v>
                </c:pt>
              </c:numCache>
            </c:numRef>
          </c:cat>
          <c:val>
            <c:numRef>
              <c:f>Sheet3!$B$2:$B$8</c:f>
              <c:numCache>
                <c:formatCode>General</c:formatCode>
                <c:ptCount val="7"/>
                <c:pt idx="0">
                  <c:v>1</c:v>
                </c:pt>
                <c:pt idx="1">
                  <c:v>3</c:v>
                </c:pt>
                <c:pt idx="2">
                  <c:v>22</c:v>
                </c:pt>
                <c:pt idx="3">
                  <c:v>23</c:v>
                </c:pt>
                <c:pt idx="4">
                  <c:v>15</c:v>
                </c:pt>
                <c:pt idx="5">
                  <c:v>2</c:v>
                </c:pt>
                <c:pt idx="6">
                  <c:v>0</c:v>
                </c:pt>
              </c:numCache>
            </c:numRef>
          </c:val>
          <c:extLst>
            <c:ext xmlns:c16="http://schemas.microsoft.com/office/drawing/2014/chart" uri="{C3380CC4-5D6E-409C-BE32-E72D297353CC}">
              <c16:uniqueId val="{00000000-5CA4-418A-874D-D46E36A64B77}"/>
            </c:ext>
          </c:extLst>
        </c:ser>
        <c:dLbls>
          <c:showLegendKey val="0"/>
          <c:showVal val="0"/>
          <c:showCatName val="0"/>
          <c:showSerName val="0"/>
          <c:showPercent val="0"/>
          <c:showBubbleSize val="0"/>
        </c:dLbls>
        <c:gapWidth val="5"/>
        <c:axId val="66742272"/>
        <c:axId val="104137856"/>
      </c:barChart>
      <c:catAx>
        <c:axId val="66742272"/>
        <c:scaling>
          <c:orientation val="minMax"/>
        </c:scaling>
        <c:delete val="0"/>
        <c:axPos val="b"/>
        <c:title>
          <c:tx>
            <c:rich>
              <a:bodyPr/>
              <a:lstStyle/>
              <a:p>
                <a:pPr>
                  <a:defRPr/>
                </a:pPr>
                <a:r>
                  <a:rPr lang="en-GB"/>
                  <a:t>Bias score out of 6 stars</a:t>
                </a:r>
              </a:p>
            </c:rich>
          </c:tx>
          <c:layout>
            <c:manualLayout>
              <c:xMode val="edge"/>
              <c:yMode val="edge"/>
              <c:x val="0.39508908947357185"/>
              <c:y val="0.91417162970802635"/>
            </c:manualLayout>
          </c:layout>
          <c:overlay val="0"/>
        </c:title>
        <c:numFmt formatCode="General" sourceLinked="1"/>
        <c:majorTickMark val="out"/>
        <c:minorTickMark val="none"/>
        <c:tickLblPos val="nextTo"/>
        <c:crossAx val="104137856"/>
        <c:crosses val="autoZero"/>
        <c:auto val="1"/>
        <c:lblAlgn val="ctr"/>
        <c:lblOffset val="100"/>
        <c:noMultiLvlLbl val="0"/>
      </c:catAx>
      <c:valAx>
        <c:axId val="104137856"/>
        <c:scaling>
          <c:orientation val="minMax"/>
        </c:scaling>
        <c:delete val="0"/>
        <c:axPos val="l"/>
        <c:title>
          <c:tx>
            <c:rich>
              <a:bodyPr/>
              <a:lstStyle/>
              <a:p>
                <a:pPr>
                  <a:defRPr/>
                </a:pPr>
                <a:r>
                  <a:rPr lang="en-GB"/>
                  <a:t>Number of studies</a:t>
                </a:r>
              </a:p>
            </c:rich>
          </c:tx>
          <c:layout>
            <c:manualLayout>
              <c:xMode val="edge"/>
              <c:yMode val="edge"/>
              <c:x val="3.048780487804878E-2"/>
              <c:y val="0.27640538651999519"/>
            </c:manualLayout>
          </c:layout>
          <c:overlay val="0"/>
        </c:title>
        <c:numFmt formatCode="General" sourceLinked="1"/>
        <c:majorTickMark val="out"/>
        <c:minorTickMark val="none"/>
        <c:tickLblPos val="nextTo"/>
        <c:crossAx val="6674227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1</Pages>
  <Words>51351</Words>
  <Characters>292703</Characters>
  <Application>Microsoft Office Word</Application>
  <DocSecurity>0</DocSecurity>
  <Lines>2439</Lines>
  <Paragraphs>686</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343368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Sizheng [rheuzhas]</dc:creator>
  <cp:keywords/>
  <dc:description/>
  <cp:lastModifiedBy>Zhao, Sizheng [rheuzhas]</cp:lastModifiedBy>
  <cp:revision>16</cp:revision>
  <dcterms:created xsi:type="dcterms:W3CDTF">2020-03-02T15:55:00Z</dcterms:created>
  <dcterms:modified xsi:type="dcterms:W3CDTF">2020-03-13T09:25:00Z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zotero-version="5.0.84"&gt;&lt;session id="WU9u5Dcu"/&gt;&lt;style id="http://www.zotero.org/styles/rheumatology" hasBibliography="1" bibliographyStyleHasBeenSet="1"/&gt;&lt;prefs&gt;&lt;pref name="fieldType" value="Field"/&gt;&lt;pref name="automaticJournalAbbr</vt:lpwstr>
  </property>
  <property fmtid="{D5CDD505-2E9C-101B-9397-08002B2CF9AE}" pid="3" name="ZOTERO_PREF_2">
    <vt:lpwstr>eviations" value="true"/&gt;&lt;pref name="delayCitationUpdates" value="true"/&gt;&lt;/prefs&gt;&lt;/data&gt;</vt:lpwstr>
  </property>
</Properties>
</file>